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A37A4" w14:textId="6DF0E58A" w:rsidR="00290258" w:rsidRPr="00290258" w:rsidRDefault="00290258" w:rsidP="00290258">
      <w:pPr>
        <w:jc w:val="center"/>
        <w:rPr>
          <w:sz w:val="28"/>
          <w:szCs w:val="28"/>
        </w:rPr>
      </w:pPr>
      <w:r w:rsidRPr="00290258">
        <w:rPr>
          <w:b/>
          <w:bCs/>
          <w:sz w:val="28"/>
          <w:szCs w:val="28"/>
        </w:rPr>
        <w:t xml:space="preserve">Magnet </w:t>
      </w:r>
      <w:proofErr w:type="spellStart"/>
      <w:r w:rsidRPr="00290258">
        <w:rPr>
          <w:b/>
          <w:bCs/>
          <w:sz w:val="28"/>
          <w:szCs w:val="28"/>
        </w:rPr>
        <w:t>Biochem</w:t>
      </w:r>
      <w:proofErr w:type="spellEnd"/>
      <w:r w:rsidRPr="00290258">
        <w:rPr>
          <w:b/>
          <w:bCs/>
          <w:sz w:val="28"/>
          <w:szCs w:val="28"/>
        </w:rPr>
        <w:t xml:space="preserve"> Unit 6: Stereoisomers and Chirality</w:t>
      </w:r>
      <w:r w:rsidR="00BB2C0D">
        <w:rPr>
          <w:b/>
          <w:bCs/>
          <w:sz w:val="28"/>
          <w:szCs w:val="28"/>
        </w:rPr>
        <w:t>- Distance Plan</w:t>
      </w:r>
    </w:p>
    <w:p w14:paraId="5369550B" w14:textId="3E90C0C9" w:rsidR="00290258" w:rsidRDefault="00290258" w:rsidP="00290258">
      <w:r>
        <w:t xml:space="preserve">After struggling with how to best teach a unit that always </w:t>
      </w:r>
      <w:r w:rsidR="00BB2C0D">
        <w:t xml:space="preserve">takes </w:t>
      </w:r>
      <w:r>
        <w:t>a great deal of “hands-on” time in class, I’ve decided to reduce the depth of the material and make this a short (6-7 day) unit. I’ve found some good online resources</w:t>
      </w:r>
      <w:r w:rsidR="00BB2C0D">
        <w:t>. I believe</w:t>
      </w:r>
      <w:r>
        <w:t xml:space="preserve"> it’s worth </w:t>
      </w:r>
      <w:r w:rsidR="00BB2C0D">
        <w:t>getting a basic understanding of the concepts</w:t>
      </w:r>
      <w:r>
        <w:t xml:space="preserve">, regardless of the </w:t>
      </w:r>
      <w:r w:rsidR="00BB2C0D">
        <w:t xml:space="preserve">content </w:t>
      </w:r>
      <w:r>
        <w:t xml:space="preserve">depth. </w:t>
      </w:r>
      <w:r w:rsidR="00BB2C0D">
        <w:t xml:space="preserve">These concepts are fundamental to understanding things like enzymes and pharmacology. </w:t>
      </w:r>
      <w:r>
        <w:t>To best understand c</w:t>
      </w:r>
      <w:r w:rsidR="00BB2C0D">
        <w:t>hirality and stereochemistry</w:t>
      </w:r>
      <w:r>
        <w:t xml:space="preserve">, a model kit is highly recommended. However, since we’re not in school and you don’t have access to the kits, an inexpensive homemade model could be easily constructed using things such as: toothpicks and (4 different colored) “jellybeans” (or some other material that a toothpick can penetrate). There are also 3-D modeling sites online (just do a google search). Sarah emailed me about one recently and she said it works great on Chrome: </w:t>
      </w:r>
      <w:hyperlink r:id="rId8" w:history="1">
        <w:r>
          <w:rPr>
            <w:rStyle w:val="Hyperlink"/>
          </w:rPr>
          <w:t>https://chemagic.org/molecules/amini.html</w:t>
        </w:r>
      </w:hyperlink>
    </w:p>
    <w:p w14:paraId="0AF058BF" w14:textId="3AE3EBFC" w:rsidR="00290258" w:rsidRDefault="00290258" w:rsidP="00290258">
      <w:r w:rsidRPr="00CF679F">
        <w:rPr>
          <w:b/>
          <w:bCs/>
          <w:sz w:val="24"/>
          <w:szCs w:val="24"/>
          <w:u w:val="single"/>
        </w:rPr>
        <w:t>Assignments:</w:t>
      </w:r>
      <w:r>
        <w:t xml:space="preserve"> I have posted some videos, below, and </w:t>
      </w:r>
      <w:r w:rsidR="00BB2C0D">
        <w:t xml:space="preserve">you need </w:t>
      </w:r>
      <w:r>
        <w:t xml:space="preserve">to watch them in the order listed. Note that some of the videos are </w:t>
      </w:r>
      <w:r w:rsidRPr="00BB2C0D">
        <w:rPr>
          <w:b/>
          <w:bCs/>
        </w:rPr>
        <w:t xml:space="preserve">required </w:t>
      </w:r>
      <w:r>
        <w:t xml:space="preserve">and </w:t>
      </w:r>
      <w:r w:rsidR="00BB2C0D">
        <w:t>others</w:t>
      </w:r>
      <w:r>
        <w:t xml:space="preserve"> are recommended. Just keep in mind that you are responsible for knowing the information and will be tested on it (how we’ll do that will be determined later). Again, I have greatly reduced the depth that these topics are covered, compared to previous years.</w:t>
      </w:r>
    </w:p>
    <w:p w14:paraId="41895162" w14:textId="77777777" w:rsidR="00290258" w:rsidRDefault="00290258" w:rsidP="00290258">
      <w:r>
        <w:t xml:space="preserve">You will be assigned questions about these concepts, including book questions. </w:t>
      </w:r>
    </w:p>
    <w:p w14:paraId="4C03E6B5" w14:textId="77777777" w:rsidR="00290258" w:rsidRDefault="00290258" w:rsidP="007456DD">
      <w:pPr>
        <w:ind w:left="360"/>
      </w:pPr>
      <w:r>
        <w:t>-</w:t>
      </w:r>
      <w:r w:rsidRPr="0066751B">
        <w:rPr>
          <w:b/>
          <w:bCs/>
          <w:color w:val="FF0000"/>
          <w:sz w:val="24"/>
          <w:szCs w:val="24"/>
        </w:rPr>
        <w:t>Before you do anything else</w:t>
      </w:r>
      <w:r>
        <w:t xml:space="preserve">, you must create a subfolder in your </w:t>
      </w:r>
      <w:proofErr w:type="spellStart"/>
      <w:r>
        <w:t>HerbFest</w:t>
      </w:r>
      <w:proofErr w:type="spellEnd"/>
      <w:r>
        <w:t xml:space="preserve"> Google Drive folder and title it: </w:t>
      </w:r>
      <w:r w:rsidRPr="00CF679F">
        <w:rPr>
          <w:b/>
          <w:bCs/>
        </w:rPr>
        <w:t>Unit 5</w:t>
      </w:r>
      <w:r>
        <w:t xml:space="preserve">. All assignments must be submitted to this folder, unless you are </w:t>
      </w:r>
      <w:proofErr w:type="spellStart"/>
      <w:r>
        <w:t>other wise</w:t>
      </w:r>
      <w:proofErr w:type="spellEnd"/>
      <w:r>
        <w:t xml:space="preserve"> instructed (I’m highly considering making a Google Classroom if we’re out of school much longer and will send a Remind if I do). </w:t>
      </w:r>
    </w:p>
    <w:p w14:paraId="28746C88" w14:textId="77777777" w:rsidR="007456DD" w:rsidRDefault="00290258" w:rsidP="0066751B">
      <w:pPr>
        <w:ind w:left="360"/>
      </w:pPr>
      <w:r>
        <w:t>-</w:t>
      </w:r>
      <w:r w:rsidRPr="0066751B">
        <w:rPr>
          <w:b/>
          <w:bCs/>
          <w:u w:val="single"/>
        </w:rPr>
        <w:t xml:space="preserve">For </w:t>
      </w:r>
      <w:r w:rsidR="004F418B" w:rsidRPr="0066751B">
        <w:rPr>
          <w:b/>
          <w:bCs/>
          <w:u w:val="single"/>
        </w:rPr>
        <w:t xml:space="preserve">assignments, including </w:t>
      </w:r>
      <w:r w:rsidRPr="0066751B">
        <w:rPr>
          <w:b/>
          <w:bCs/>
          <w:u w:val="single"/>
        </w:rPr>
        <w:t>book questions</w:t>
      </w:r>
      <w:r>
        <w:t xml:space="preserve">: </w:t>
      </w:r>
      <w:r w:rsidR="004F418B">
        <w:t xml:space="preserve">I will adapt (reduce) the # of questions required and post the assignments, with due date, on my blog at least a day before they are due. You have until 11:59 PM to submit an assignment to your folder on the due date.  </w:t>
      </w:r>
    </w:p>
    <w:p w14:paraId="5F4764BD" w14:textId="356B776E" w:rsidR="0066751B" w:rsidRDefault="0066751B" w:rsidP="0066751B">
      <w:pPr>
        <w:ind w:left="720"/>
      </w:pPr>
      <w:r w:rsidRPr="0066751B">
        <w:rPr>
          <w:u w:val="single"/>
        </w:rPr>
        <w:t>B</w:t>
      </w:r>
      <w:r w:rsidR="004F418B" w:rsidRPr="0066751B">
        <w:rPr>
          <w:u w:val="single"/>
        </w:rPr>
        <w:t>ook questions</w:t>
      </w:r>
      <w:r>
        <w:t xml:space="preserve">: </w:t>
      </w:r>
      <w:r w:rsidR="004F418B">
        <w:t>a</w:t>
      </w:r>
      <w:r w:rsidR="00290258">
        <w:t xml:space="preserve">nswer the questions on a separate sheet of paper. Make </w:t>
      </w:r>
      <w:r w:rsidR="00290258" w:rsidRPr="00CF679F">
        <w:rPr>
          <w:b/>
          <w:bCs/>
          <w:u w:val="single"/>
        </w:rPr>
        <w:t>SURE</w:t>
      </w:r>
      <w:r w:rsidR="00290258">
        <w:t xml:space="preserve"> that at the top of the page you have: </w:t>
      </w:r>
      <w:r w:rsidR="00290258" w:rsidRPr="00CF679F">
        <w:rPr>
          <w:b/>
          <w:bCs/>
        </w:rPr>
        <w:t>1) wri</w:t>
      </w:r>
      <w:r w:rsidR="00290258">
        <w:rPr>
          <w:b/>
          <w:bCs/>
        </w:rPr>
        <w:t>t</w:t>
      </w:r>
      <w:r w:rsidR="00290258" w:rsidRPr="00CF679F">
        <w:rPr>
          <w:b/>
          <w:bCs/>
        </w:rPr>
        <w:t>ten your name</w:t>
      </w:r>
      <w:r w:rsidR="00290258">
        <w:t xml:space="preserve"> (legibly); </w:t>
      </w:r>
      <w:r w:rsidR="00290258" w:rsidRPr="00CF679F">
        <w:rPr>
          <w:b/>
          <w:bCs/>
        </w:rPr>
        <w:t>2) written the Assignment Name</w:t>
      </w:r>
      <w:r w:rsidR="00290258">
        <w:t xml:space="preserve"> (Ex: Ch 15- Day 1 Book Questions). </w:t>
      </w:r>
      <w:r w:rsidR="00290258" w:rsidRPr="00CF679F">
        <w:rPr>
          <w:u w:val="single"/>
        </w:rPr>
        <w:t>Clearly # each questions</w:t>
      </w:r>
      <w:r w:rsidR="00290258">
        <w:t xml:space="preserve">. </w:t>
      </w:r>
      <w:r w:rsidR="004F418B">
        <w:t xml:space="preserve">Take a picture and upload to folder. </w:t>
      </w:r>
    </w:p>
    <w:p w14:paraId="4CB679E1" w14:textId="5D6CD8A2" w:rsidR="00290258" w:rsidRDefault="004F418B" w:rsidP="0066751B">
      <w:pPr>
        <w:ind w:left="720"/>
        <w:rPr>
          <w:b/>
          <w:bCs/>
        </w:rPr>
      </w:pPr>
      <w:r w:rsidRPr="0066751B">
        <w:rPr>
          <w:u w:val="single"/>
        </w:rPr>
        <w:t>Worksheets</w:t>
      </w:r>
      <w:r>
        <w:t>, you have 3 options. 1) You may either print it, answer questions, take picture(s) and then upload; or 2) download th</w:t>
      </w:r>
      <w:r w:rsidR="005331F9">
        <w:t>e</w:t>
      </w:r>
      <w:r>
        <w:t xml:space="preserve"> WS</w:t>
      </w:r>
      <w:r w:rsidR="005331F9">
        <w:t xml:space="preserve"> and directly type/ write on it, then upload; or very, VERY clearly put your answers on a separate sheet of paper, following the same directions specified above for submitting bookwork. </w:t>
      </w:r>
      <w:r>
        <w:t>*</w:t>
      </w:r>
      <w:r w:rsidR="005331F9">
        <w:rPr>
          <w:b/>
          <w:bCs/>
        </w:rPr>
        <w:t>Significant d</w:t>
      </w:r>
      <w:r w:rsidR="00290258" w:rsidRPr="005331F9">
        <w:rPr>
          <w:b/>
          <w:bCs/>
        </w:rPr>
        <w:t>eductions will be taken if directions are not followed</w:t>
      </w:r>
      <w:r w:rsidRPr="005331F9">
        <w:rPr>
          <w:b/>
          <w:bCs/>
        </w:rPr>
        <w:t xml:space="preserve">. </w:t>
      </w:r>
    </w:p>
    <w:p w14:paraId="0F6E9B8F" w14:textId="77777777" w:rsidR="00290258" w:rsidRPr="00CF679F" w:rsidRDefault="00290258" w:rsidP="00290258">
      <w:pPr>
        <w:ind w:left="360"/>
        <w:rPr>
          <w:b/>
          <w:bCs/>
          <w:sz w:val="24"/>
          <w:szCs w:val="24"/>
        </w:rPr>
      </w:pPr>
      <w:r w:rsidRPr="001B2536">
        <w:rPr>
          <w:b/>
          <w:bCs/>
          <w:sz w:val="24"/>
          <w:szCs w:val="24"/>
          <w:u w:val="single"/>
        </w:rPr>
        <w:t>VIDEOS</w:t>
      </w:r>
      <w:r w:rsidRPr="00CF679F">
        <w:rPr>
          <w:b/>
          <w:bCs/>
          <w:sz w:val="24"/>
          <w:szCs w:val="24"/>
        </w:rPr>
        <w:t>:</w:t>
      </w:r>
    </w:p>
    <w:p w14:paraId="2152893A" w14:textId="13C6A3D4" w:rsidR="00290258" w:rsidRDefault="00290258" w:rsidP="00290258">
      <w:pPr>
        <w:pStyle w:val="ListParagraph"/>
        <w:numPr>
          <w:ilvl w:val="0"/>
          <w:numId w:val="1"/>
        </w:numPr>
      </w:pPr>
      <w:r>
        <w:t xml:space="preserve">Leah4sci.com: This is the link for the entire series: </w:t>
      </w:r>
      <w:hyperlink r:id="rId9" w:history="1">
        <w:r>
          <w:rPr>
            <w:rStyle w:val="Hyperlink"/>
          </w:rPr>
          <w:t>http://leah4sci.com/chirality-stereochemistry-enantiomers-diastereomers-r-s-organic-chemistry-tutorial-series/</w:t>
        </w:r>
      </w:hyperlink>
      <w:r>
        <w:t xml:space="preserve">. We’ll likely only watch </w:t>
      </w:r>
      <w:r w:rsidR="00C002FE">
        <w:t>a few</w:t>
      </w:r>
      <w:r>
        <w:t xml:space="preserve"> of these</w:t>
      </w:r>
      <w:r w:rsidR="0066751B">
        <w:t xml:space="preserve"> (</w:t>
      </w:r>
      <w:r w:rsidR="0066751B" w:rsidRPr="0066751B">
        <w:rPr>
          <w:b/>
          <w:bCs/>
        </w:rPr>
        <w:t>REQUIRED</w:t>
      </w:r>
      <w:r w:rsidR="0066751B">
        <w:t>)</w:t>
      </w:r>
      <w:r>
        <w:t xml:space="preserve">. </w:t>
      </w:r>
    </w:p>
    <w:p w14:paraId="76674C76" w14:textId="1AA71924" w:rsidR="00290258" w:rsidRDefault="00290258" w:rsidP="00290258">
      <w:pPr>
        <w:pStyle w:val="ListParagraph"/>
        <w:numPr>
          <w:ilvl w:val="1"/>
          <w:numId w:val="1"/>
        </w:numPr>
      </w:pPr>
      <w:r>
        <w:t>Here they are, individually</w:t>
      </w:r>
      <w:r w:rsidR="00C002FE">
        <w:t xml:space="preserve"> (this is the order they should be viewed)</w:t>
      </w:r>
      <w:r>
        <w:t xml:space="preserve">: </w:t>
      </w:r>
    </w:p>
    <w:p w14:paraId="73ED3543" w14:textId="6DD7E98D" w:rsidR="00290258" w:rsidRDefault="00340898" w:rsidP="00290258">
      <w:pPr>
        <w:pStyle w:val="ListParagraph"/>
        <w:numPr>
          <w:ilvl w:val="2"/>
          <w:numId w:val="1"/>
        </w:numPr>
      </w:pPr>
      <w:hyperlink r:id="rId10" w:history="1">
        <w:r w:rsidR="00C002FE">
          <w:rPr>
            <w:rStyle w:val="Hyperlink"/>
          </w:rPr>
          <w:t>https://www.youtube.com/watch?v=yZ8JDDnyxC4</w:t>
        </w:r>
      </w:hyperlink>
      <w:r w:rsidR="00135D0E">
        <w:t xml:space="preserve"> </w:t>
      </w:r>
      <w:r w:rsidR="00135D0E" w:rsidRPr="00135D0E">
        <w:rPr>
          <w:b/>
          <w:bCs/>
        </w:rPr>
        <w:t>REQUIRED</w:t>
      </w:r>
    </w:p>
    <w:p w14:paraId="09DEDF10" w14:textId="1EAF05CD" w:rsidR="00C002FE" w:rsidRDefault="00340898" w:rsidP="00290258">
      <w:pPr>
        <w:pStyle w:val="ListParagraph"/>
        <w:numPr>
          <w:ilvl w:val="2"/>
          <w:numId w:val="1"/>
        </w:numPr>
      </w:pPr>
      <w:hyperlink r:id="rId11" w:history="1">
        <w:r w:rsidR="00C002FE">
          <w:rPr>
            <w:rStyle w:val="Hyperlink"/>
          </w:rPr>
          <w:t>https://www.youtube.com/watch?v=WW6oAqVNBR8</w:t>
        </w:r>
      </w:hyperlink>
      <w:r w:rsidR="00B633B2">
        <w:t xml:space="preserve"> REQUIRED (you’ll need your book see chart p. 427)</w:t>
      </w:r>
    </w:p>
    <w:p w14:paraId="17CD7C47" w14:textId="274FA2B6" w:rsidR="00C002FE" w:rsidRDefault="00C002FE" w:rsidP="00C002FE">
      <w:r>
        <w:t xml:space="preserve">Now </w:t>
      </w:r>
      <w:r w:rsidR="00A61FAD" w:rsidRPr="00B633B2">
        <w:rPr>
          <w:b/>
          <w:bCs/>
          <w:u w:val="single"/>
        </w:rPr>
        <w:t>video #3</w:t>
      </w:r>
      <w:r>
        <w:t xml:space="preserve"> is where it gets tricky. We’ll give video </w:t>
      </w:r>
      <w:r w:rsidR="00A61FAD">
        <w:t>#</w:t>
      </w:r>
      <w:r>
        <w:t xml:space="preserve">3 a “go” and I’ll see how it goes. It is </w:t>
      </w:r>
      <w:r w:rsidRPr="00A61FAD">
        <w:rPr>
          <w:b/>
          <w:bCs/>
        </w:rPr>
        <w:t>HIGHLY ADVISED</w:t>
      </w:r>
      <w:r>
        <w:t xml:space="preserve"> you </w:t>
      </w:r>
      <w:r w:rsidR="00A61FAD">
        <w:t>stay</w:t>
      </w:r>
      <w:r>
        <w:t xml:space="preserve"> </w:t>
      </w:r>
      <w:r w:rsidR="00A61FAD">
        <w:t>ON-TIME with</w:t>
      </w:r>
      <w:r>
        <w:t xml:space="preserve"> your work </w:t>
      </w:r>
      <w:r w:rsidR="00A61FAD">
        <w:t xml:space="preserve">and that you </w:t>
      </w:r>
      <w:r w:rsidR="00A61FAD" w:rsidRPr="00A61FAD">
        <w:rPr>
          <w:b/>
          <w:bCs/>
        </w:rPr>
        <w:t>ATTEND THE VIRTUAL CLASS</w:t>
      </w:r>
      <w:r w:rsidR="00A61FAD">
        <w:t xml:space="preserve"> (likely Thursday). This is also where a homemade toothpick model will be EXTREMELY helpful. Write down all questions you have before our session…I </w:t>
      </w:r>
      <w:r w:rsidR="00A61FAD" w:rsidRPr="00A61FAD">
        <w:rPr>
          <w:b/>
          <w:bCs/>
        </w:rPr>
        <w:t xml:space="preserve">cannot </w:t>
      </w:r>
      <w:r w:rsidR="00A61FAD" w:rsidRPr="00A61FAD">
        <w:t xml:space="preserve">(and </w:t>
      </w:r>
      <w:r w:rsidR="00A61FAD" w:rsidRPr="00A61FAD">
        <w:rPr>
          <w:u w:val="single"/>
        </w:rPr>
        <w:t>won’t even attempt</w:t>
      </w:r>
      <w:r w:rsidR="00A61FAD" w:rsidRPr="00A61FAD">
        <w:t xml:space="preserve">) </w:t>
      </w:r>
      <w:r w:rsidR="00A61FAD" w:rsidRPr="00A61FAD">
        <w:rPr>
          <w:b/>
          <w:bCs/>
        </w:rPr>
        <w:t>to</w:t>
      </w:r>
      <w:r w:rsidR="00A61FAD" w:rsidRPr="00A61FAD">
        <w:rPr>
          <w:b/>
          <w:bCs/>
          <w:u w:val="single"/>
        </w:rPr>
        <w:t xml:space="preserve"> </w:t>
      </w:r>
      <w:r w:rsidR="00A61FAD" w:rsidRPr="00A61FAD">
        <w:rPr>
          <w:b/>
          <w:bCs/>
        </w:rPr>
        <w:t>explain this through Remind</w:t>
      </w:r>
      <w:r w:rsidR="00A61FAD">
        <w:t xml:space="preserve">! </w:t>
      </w:r>
    </w:p>
    <w:p w14:paraId="20BF8635" w14:textId="7D70D3D5" w:rsidR="00C002FE" w:rsidRDefault="00340898" w:rsidP="00290258">
      <w:pPr>
        <w:pStyle w:val="ListParagraph"/>
        <w:numPr>
          <w:ilvl w:val="2"/>
          <w:numId w:val="1"/>
        </w:numPr>
      </w:pPr>
      <w:hyperlink r:id="rId12" w:history="1">
        <w:r w:rsidR="00C002FE">
          <w:rPr>
            <w:rStyle w:val="Hyperlink"/>
          </w:rPr>
          <w:t>https://www.youtube.com/watch?v=KoAnGRlCG_M</w:t>
        </w:r>
      </w:hyperlink>
      <w:r w:rsidR="00B633B2">
        <w:t xml:space="preserve"> (</w:t>
      </w:r>
      <w:r w:rsidR="00B633B2" w:rsidRPr="00135D0E">
        <w:rPr>
          <w:b/>
          <w:bCs/>
        </w:rPr>
        <w:t>REQUIRED)</w:t>
      </w:r>
    </w:p>
    <w:p w14:paraId="77D0A840" w14:textId="29A4B443" w:rsidR="00B633B2" w:rsidRDefault="00340898" w:rsidP="00290258">
      <w:pPr>
        <w:pStyle w:val="ListParagraph"/>
        <w:numPr>
          <w:ilvl w:val="2"/>
          <w:numId w:val="1"/>
        </w:numPr>
      </w:pPr>
      <w:hyperlink r:id="rId13" w:history="1">
        <w:r w:rsidR="00B633B2">
          <w:rPr>
            <w:rStyle w:val="Hyperlink"/>
          </w:rPr>
          <w:t>http://leah4sci.com/finding-r-and-s-when-group-4-is-forward-2/</w:t>
        </w:r>
      </w:hyperlink>
      <w:r w:rsidR="00B633B2">
        <w:t xml:space="preserve"> (TBD</w:t>
      </w:r>
      <w:r w:rsidR="00135D0E">
        <w:t>, but getting thru #4 is my goal</w:t>
      </w:r>
      <w:r w:rsidR="00B633B2">
        <w:t>)</w:t>
      </w:r>
    </w:p>
    <w:p w14:paraId="2EA42976" w14:textId="30BE0030" w:rsidR="00135D0E" w:rsidRDefault="00135D0E" w:rsidP="00135D0E">
      <w:pPr>
        <w:ind w:left="720" w:firstLine="720"/>
      </w:pPr>
      <w:r>
        <w:t>For # 5-7, we’ll see…</w:t>
      </w:r>
      <w:r w:rsidR="0000753E">
        <w:t>I’m hopeful</w:t>
      </w:r>
    </w:p>
    <w:p w14:paraId="3DCDA9D7" w14:textId="07B0A01E" w:rsidR="00135D0E" w:rsidRDefault="00340898" w:rsidP="00135D0E">
      <w:pPr>
        <w:pStyle w:val="ListParagraph"/>
        <w:numPr>
          <w:ilvl w:val="2"/>
          <w:numId w:val="1"/>
        </w:numPr>
      </w:pPr>
      <w:hyperlink r:id="rId14" w:history="1">
        <w:r w:rsidR="00135D0E">
          <w:rPr>
            <w:rStyle w:val="Hyperlink"/>
          </w:rPr>
          <w:t>http://leah4sci.com/r-and-s-configuration-for-lengthy-complex-substituents-2/</w:t>
        </w:r>
      </w:hyperlink>
      <w:r w:rsidR="00135D0E">
        <w:t xml:space="preserve"> </w:t>
      </w:r>
    </w:p>
    <w:p w14:paraId="4C94EC4D" w14:textId="25D04D76" w:rsidR="00135D0E" w:rsidRDefault="00340898" w:rsidP="00290258">
      <w:pPr>
        <w:pStyle w:val="ListParagraph"/>
        <w:numPr>
          <w:ilvl w:val="2"/>
          <w:numId w:val="1"/>
        </w:numPr>
      </w:pPr>
      <w:hyperlink r:id="rId15" w:history="1">
        <w:r w:rsidR="00135D0E">
          <w:rPr>
            <w:rStyle w:val="Hyperlink"/>
          </w:rPr>
          <w:t>http://leah4sci.com/fischer-projection-r-and-s-stereochemistry-trick/</w:t>
        </w:r>
      </w:hyperlink>
    </w:p>
    <w:p w14:paraId="43386143" w14:textId="51EDB630" w:rsidR="00135D0E" w:rsidRDefault="00340898" w:rsidP="00290258">
      <w:pPr>
        <w:pStyle w:val="ListParagraph"/>
        <w:numPr>
          <w:ilvl w:val="2"/>
          <w:numId w:val="1"/>
        </w:numPr>
      </w:pPr>
      <w:hyperlink r:id="rId16" w:history="1">
        <w:r w:rsidR="00135D0E">
          <w:rPr>
            <w:rStyle w:val="Hyperlink"/>
          </w:rPr>
          <w:t>http://leah4sci.com/newman-projection-stereochemistry-r-s-trick/</w:t>
        </w:r>
      </w:hyperlink>
    </w:p>
    <w:p w14:paraId="4ECE649C" w14:textId="5A7C9C17" w:rsidR="00135D0E" w:rsidRDefault="0000753E" w:rsidP="0000753E">
      <w:pPr>
        <w:ind w:left="1440"/>
      </w:pPr>
      <w:r>
        <w:t xml:space="preserve">Here’s #8 (just in case): </w:t>
      </w:r>
      <w:hyperlink r:id="rId17" w:history="1">
        <w:r>
          <w:rPr>
            <w:rStyle w:val="Hyperlink"/>
          </w:rPr>
          <w:t>http://leah4sci.com/polarimetry-in-optical-activity/</w:t>
        </w:r>
      </w:hyperlink>
    </w:p>
    <w:p w14:paraId="4D892276" w14:textId="37648F0C" w:rsidR="0000753E" w:rsidRDefault="00135D0E" w:rsidP="0000753E">
      <w:pPr>
        <w:pStyle w:val="ListParagraph"/>
      </w:pPr>
      <w:r w:rsidRPr="001B2536">
        <w:rPr>
          <w:b/>
          <w:bCs/>
          <w:u w:val="single"/>
        </w:rPr>
        <w:t>Recommended videos</w:t>
      </w:r>
      <w:r>
        <w:t>: If you’re still “fuzzy” on the concepts, here are some other good ones</w:t>
      </w:r>
      <w:r w:rsidR="0000753E">
        <w:t xml:space="preserve"> </w:t>
      </w:r>
      <w:r w:rsidR="00BE68A6">
        <w:t xml:space="preserve">you can find on YouTube </w:t>
      </w:r>
      <w:r w:rsidR="0000753E">
        <w:t>(I’m sure there are plenty more</w:t>
      </w:r>
      <w:r w:rsidR="00BE68A6">
        <w:t>!</w:t>
      </w:r>
      <w:r w:rsidR="0000753E">
        <w:t>)</w:t>
      </w:r>
      <w:r>
        <w:t>:</w:t>
      </w:r>
    </w:p>
    <w:p w14:paraId="532FE00E" w14:textId="19FF38C7" w:rsidR="001B2536" w:rsidRPr="001B2536" w:rsidRDefault="001B2536" w:rsidP="0000753E">
      <w:pPr>
        <w:pStyle w:val="ListParagraph"/>
      </w:pPr>
      <w:r>
        <w:t>-</w:t>
      </w:r>
      <w:r w:rsidR="00BE68A6" w:rsidRPr="001B2536">
        <w:t xml:space="preserve">Organic Chemistry Tutor </w:t>
      </w:r>
    </w:p>
    <w:p w14:paraId="6F30CEE6" w14:textId="6F31EC74" w:rsidR="001B2536" w:rsidRDefault="001B2536" w:rsidP="0000753E">
      <w:pPr>
        <w:pStyle w:val="ListParagraph"/>
      </w:pPr>
      <w:r>
        <w:t>-</w:t>
      </w:r>
      <w:r w:rsidR="00BE68A6">
        <w:t xml:space="preserve">Chem Survival </w:t>
      </w:r>
    </w:p>
    <w:p w14:paraId="71F98EEC" w14:textId="319A3045" w:rsidR="0000753E" w:rsidRDefault="001B2536" w:rsidP="001B2536">
      <w:pPr>
        <w:pStyle w:val="ListParagraph"/>
      </w:pPr>
      <w:r>
        <w:t>-</w:t>
      </w:r>
      <w:r w:rsidR="00BE68A6">
        <w:t>Kahn Academy</w:t>
      </w:r>
    </w:p>
    <w:p w14:paraId="0732C9A9" w14:textId="5BA84856" w:rsidR="009C3CA4" w:rsidRDefault="0000753E">
      <w:r w:rsidRPr="00BE68A6">
        <w:rPr>
          <w:b/>
          <w:bCs/>
        </w:rPr>
        <w:t>Remember</w:t>
      </w:r>
      <w:r>
        <w:t xml:space="preserve">: assignments and dates due are ON MY BLOG and being modified DAILY. </w:t>
      </w:r>
      <w:r w:rsidRPr="00BE68A6">
        <w:rPr>
          <w:b/>
          <w:bCs/>
          <w:i/>
          <w:iCs/>
        </w:rPr>
        <w:t>STAY UP WITH YOUR WORK</w:t>
      </w:r>
      <w:r w:rsidR="00BE68A6">
        <w:rPr>
          <w:b/>
          <w:bCs/>
          <w:i/>
          <w:iCs/>
        </w:rPr>
        <w:t>!</w:t>
      </w:r>
    </w:p>
    <w:p w14:paraId="599C4492" w14:textId="033A9FEF" w:rsidR="0000753E" w:rsidRDefault="0000753E">
      <w:r>
        <w:t xml:space="preserve">If we’re not back in school by April 1, we’ll likely have an online quiz over these </w:t>
      </w:r>
      <w:r w:rsidR="00BE68A6">
        <w:t xml:space="preserve">Unit 5 </w:t>
      </w:r>
      <w:r>
        <w:t xml:space="preserve">concepts on Friday, 4/3. </w:t>
      </w:r>
    </w:p>
    <w:p w14:paraId="7B1657A2" w14:textId="2F53CBE3" w:rsidR="001B2536" w:rsidRPr="001B2536" w:rsidRDefault="001B2536">
      <w:pPr>
        <w:rPr>
          <w:b/>
          <w:bCs/>
          <w:sz w:val="24"/>
          <w:szCs w:val="24"/>
          <w:u w:val="single"/>
        </w:rPr>
      </w:pPr>
      <w:r w:rsidRPr="001B2536">
        <w:rPr>
          <w:b/>
          <w:bCs/>
          <w:sz w:val="24"/>
          <w:szCs w:val="24"/>
          <w:u w:val="single"/>
        </w:rPr>
        <w:t xml:space="preserve">Other Information: </w:t>
      </w:r>
    </w:p>
    <w:p w14:paraId="4F72C4BA" w14:textId="2490B86B" w:rsidR="0000753E" w:rsidRDefault="0000753E">
      <w:r>
        <w:t xml:space="preserve">Please remember, projects are </w:t>
      </w:r>
      <w:r w:rsidR="00BE68A6">
        <w:t xml:space="preserve">worth TWO TEST GRADES and </w:t>
      </w:r>
      <w:r>
        <w:t>due on 4/16</w:t>
      </w:r>
      <w:r w:rsidR="00B12049">
        <w:t xml:space="preserve"> (*UPDATE: changed to 4/23)</w:t>
      </w:r>
      <w:bookmarkStart w:id="0" w:name="_GoBack"/>
      <w:bookmarkEnd w:id="0"/>
      <w:r>
        <w:t xml:space="preserve">. </w:t>
      </w:r>
      <w:r w:rsidR="00BE68A6">
        <w:t xml:space="preserve">I’ve given </w:t>
      </w:r>
      <w:proofErr w:type="spellStart"/>
      <w:r w:rsidR="00BE68A6">
        <w:t>y’all</w:t>
      </w:r>
      <w:proofErr w:type="spellEnd"/>
      <w:r w:rsidR="00BE68A6">
        <w:t xml:space="preserve"> over a week to work on them, so I’m sure they will be awesome! All </w:t>
      </w:r>
      <w:proofErr w:type="spellStart"/>
      <w:r w:rsidR="00BE68A6">
        <w:t>HerbFest</w:t>
      </w:r>
      <w:proofErr w:type="spellEnd"/>
      <w:r w:rsidR="00BE68A6">
        <w:t xml:space="preserve"> information is on my blog. </w:t>
      </w:r>
      <w:r>
        <w:t>We should know by sometime next week if project presentation</w:t>
      </w:r>
      <w:r w:rsidR="00BE68A6">
        <w:t>s</w:t>
      </w:r>
      <w:r>
        <w:t xml:space="preserve"> will be “in person”</w:t>
      </w:r>
      <w:r w:rsidR="00BE68A6">
        <w:t xml:space="preserve"> at school,</w:t>
      </w:r>
      <w:r>
        <w:t xml:space="preserve"> or if projects will be submitted online. Let’s not </w:t>
      </w:r>
      <w:r w:rsidR="00BE68A6">
        <w:t xml:space="preserve">speculate about </w:t>
      </w:r>
      <w:r>
        <w:t xml:space="preserve">that until we have a better idea. </w:t>
      </w:r>
    </w:p>
    <w:p w14:paraId="2360430D" w14:textId="09D982B0" w:rsidR="0000753E" w:rsidRDefault="0000753E">
      <w:r>
        <w:t>The Unit 4 Test wil</w:t>
      </w:r>
      <w:r w:rsidR="00BE68A6">
        <w:t>l</w:t>
      </w:r>
      <w:r>
        <w:t xml:space="preserve"> be the DAY AFTER we go back to school. I will </w:t>
      </w:r>
      <w:r w:rsidR="00BE68A6">
        <w:t xml:space="preserve">change things if the circumstances warrant it. </w:t>
      </w:r>
    </w:p>
    <w:p w14:paraId="787757D3" w14:textId="704B4FD9" w:rsidR="00BE68A6" w:rsidRDefault="00BE68A6">
      <w:r>
        <w:t xml:space="preserve">Wishing all of you and your families the VERY BEST. Stay healthy and safe…there’s </w:t>
      </w:r>
      <w:r w:rsidRPr="00BE68A6">
        <w:rPr>
          <w:u w:val="single"/>
        </w:rPr>
        <w:t>nothing</w:t>
      </w:r>
      <w:r>
        <w:t xml:space="preserve"> more important than that!</w:t>
      </w:r>
    </w:p>
    <w:p w14:paraId="63196075" w14:textId="501F274D" w:rsidR="00BE68A6" w:rsidRDefault="00BE68A6">
      <w:r>
        <w:t>---Mrs. Phillips</w:t>
      </w:r>
    </w:p>
    <w:sectPr w:rsidR="00BE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C3571"/>
    <w:multiLevelType w:val="hybridMultilevel"/>
    <w:tmpl w:val="34CE4432"/>
    <w:lvl w:ilvl="0" w:tplc="180E2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58"/>
    <w:rsid w:val="0000753E"/>
    <w:rsid w:val="00135D0E"/>
    <w:rsid w:val="001B2536"/>
    <w:rsid w:val="002676B5"/>
    <w:rsid w:val="00290258"/>
    <w:rsid w:val="00340898"/>
    <w:rsid w:val="0042314D"/>
    <w:rsid w:val="004F418B"/>
    <w:rsid w:val="005331F9"/>
    <w:rsid w:val="0066751B"/>
    <w:rsid w:val="007456DD"/>
    <w:rsid w:val="009C3CA4"/>
    <w:rsid w:val="00A61FAD"/>
    <w:rsid w:val="00AB23BC"/>
    <w:rsid w:val="00B12049"/>
    <w:rsid w:val="00B633B2"/>
    <w:rsid w:val="00BB2C0D"/>
    <w:rsid w:val="00BE68A6"/>
    <w:rsid w:val="00C0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A7A1"/>
  <w15:chartTrackingRefBased/>
  <w15:docId w15:val="{F31A097B-8045-43CD-A33A-1038AFB0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58"/>
    <w:pPr>
      <w:ind w:left="720"/>
      <w:contextualSpacing/>
    </w:pPr>
  </w:style>
  <w:style w:type="character" w:styleId="Hyperlink">
    <w:name w:val="Hyperlink"/>
    <w:basedOn w:val="DefaultParagraphFont"/>
    <w:uiPriority w:val="99"/>
    <w:semiHidden/>
    <w:unhideWhenUsed/>
    <w:rsid w:val="00290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chemagic.org%2Fmolecules%2Famini.html&amp;data=02%7C01%7Csusan.phillips%40cobbk12.org%7C1fb79a775f3d47aa18a208d7ca90f12b%7C2fce1dfb919f4938aab8c47f0fc9182d%7C0%7C1%7C637200596181413025&amp;sdata=mqVNRgj3WpXDbbfYgD%2BxJfzQLxIgVgTM0dNXtpEcVBw%3D&amp;reserved=0" TargetMode="External"/><Relationship Id="rId13" Type="http://schemas.openxmlformats.org/officeDocument/2006/relationships/hyperlink" Target="http://leah4sci.com/finding-r-and-s-when-group-4-is-forward-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KoAnGRlCG_M" TargetMode="External"/><Relationship Id="rId17" Type="http://schemas.openxmlformats.org/officeDocument/2006/relationships/hyperlink" Target="http://leah4sci.com/polarimetry-in-optical-activity/" TargetMode="External"/><Relationship Id="rId2" Type="http://schemas.openxmlformats.org/officeDocument/2006/relationships/customXml" Target="../customXml/item2.xml"/><Relationship Id="rId16" Type="http://schemas.openxmlformats.org/officeDocument/2006/relationships/hyperlink" Target="http://leah4sci.com/newman-projection-stereochemistry-r-s-tri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W6oAqVNBR8" TargetMode="External"/><Relationship Id="rId5" Type="http://schemas.openxmlformats.org/officeDocument/2006/relationships/styles" Target="styles.xml"/><Relationship Id="rId15" Type="http://schemas.openxmlformats.org/officeDocument/2006/relationships/hyperlink" Target="http://leah4sci.com/fischer-projection-r-and-s-stereochemistry-trick/" TargetMode="External"/><Relationship Id="rId10" Type="http://schemas.openxmlformats.org/officeDocument/2006/relationships/hyperlink" Target="https://www.youtube.com/watch?v=yZ8JDDnyxC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leah4sci.com/chirality-stereochemistry-enantiomers-diastereomers-r-s-organic-chemistry-tutorial-series/" TargetMode="External"/><Relationship Id="rId14" Type="http://schemas.openxmlformats.org/officeDocument/2006/relationships/hyperlink" Target="http://leah4sci.com/r-and-s-configuration-for-lengthy-complex-substituent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0DB71-86FD-43BE-BD70-640BC5C1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5E341-0267-40D4-BA6B-83156E892EBF}">
  <ds:schemaRefs>
    <ds:schemaRef ds:uri="http://schemas.microsoft.com/sharepoint/v3/contenttype/forms"/>
  </ds:schemaRefs>
</ds:datastoreItem>
</file>

<file path=customXml/itemProps3.xml><?xml version="1.0" encoding="utf-8"?>
<ds:datastoreItem xmlns:ds="http://schemas.openxmlformats.org/officeDocument/2006/customXml" ds:itemID="{5F68282B-037F-49BD-981D-9D31A685E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2020-03-26T01:35:00Z</dcterms:created>
  <dcterms:modified xsi:type="dcterms:W3CDTF">2020-03-26T01:35:00Z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