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A6" w:rsidRDefault="00B3293A" w:rsidP="004B5E11">
      <w:pPr>
        <w:spacing w:after="0"/>
        <w:jc w:val="center"/>
        <w:rPr>
          <w:rFonts w:ascii="Arial" w:hAnsi="Arial" w:cs="Arial"/>
          <w:b/>
          <w:sz w:val="24"/>
          <w:szCs w:val="24"/>
          <w:u w:val="single"/>
        </w:rPr>
      </w:pPr>
      <w:r w:rsidRPr="00110EF8">
        <w:rPr>
          <w:rFonts w:ascii="Arial" w:hAnsi="Arial" w:cs="Arial"/>
          <w:b/>
          <w:sz w:val="24"/>
          <w:szCs w:val="24"/>
          <w:u w:val="single"/>
        </w:rPr>
        <w:t xml:space="preserve"> </w:t>
      </w:r>
      <w:r w:rsidR="004B5E11" w:rsidRPr="00110EF8">
        <w:rPr>
          <w:rFonts w:ascii="Arial" w:hAnsi="Arial" w:cs="Arial"/>
          <w:b/>
          <w:sz w:val="24"/>
          <w:szCs w:val="24"/>
          <w:u w:val="single"/>
        </w:rPr>
        <w:t xml:space="preserve">AP Biology </w:t>
      </w:r>
      <w:r w:rsidR="00937DA6">
        <w:rPr>
          <w:rFonts w:ascii="Arial" w:hAnsi="Arial" w:cs="Arial"/>
          <w:b/>
          <w:sz w:val="24"/>
          <w:szCs w:val="24"/>
          <w:u w:val="single"/>
        </w:rPr>
        <w:t xml:space="preserve">Exam Tips: </w:t>
      </w:r>
      <w:r w:rsidR="006F757A">
        <w:rPr>
          <w:rFonts w:ascii="Arial" w:hAnsi="Arial" w:cs="Arial"/>
          <w:b/>
          <w:sz w:val="24"/>
          <w:szCs w:val="24"/>
          <w:u w:val="single"/>
        </w:rPr>
        <w:t>Calculations, Grid-Ins and FRQs</w:t>
      </w:r>
    </w:p>
    <w:p w:rsidR="004B5E11" w:rsidRDefault="004B5E11" w:rsidP="004B5E11">
      <w:pPr>
        <w:spacing w:after="0"/>
        <w:jc w:val="center"/>
        <w:rPr>
          <w:rFonts w:ascii="Arial" w:hAnsi="Arial" w:cs="Arial"/>
          <w:sz w:val="20"/>
          <w:szCs w:val="20"/>
        </w:rPr>
      </w:pPr>
      <w:bookmarkStart w:id="0" w:name="_GoBack"/>
      <w:bookmarkEnd w:id="0"/>
    </w:p>
    <w:p w:rsidR="006F757A" w:rsidRDefault="00724211" w:rsidP="004B5E11">
      <w:pPr>
        <w:spacing w:after="0"/>
        <w:rPr>
          <w:rFonts w:ascii="Arial" w:hAnsi="Arial" w:cs="Arial"/>
          <w:b/>
        </w:rPr>
      </w:pPr>
      <w:r w:rsidRPr="006F757A">
        <w:rPr>
          <w:rFonts w:ascii="Arial" w:hAnsi="Arial" w:cs="Arial"/>
          <w:b/>
          <w:u w:val="single"/>
        </w:rPr>
        <w:t>Exam Location</w:t>
      </w:r>
      <w:r w:rsidR="006F757A" w:rsidRPr="006F757A">
        <w:rPr>
          <w:rFonts w:ascii="Arial" w:hAnsi="Arial" w:cs="Arial"/>
          <w:b/>
          <w:u w:val="single"/>
        </w:rPr>
        <w:t xml:space="preserve"> and Time</w:t>
      </w:r>
      <w:r>
        <w:rPr>
          <w:rFonts w:ascii="Arial" w:hAnsi="Arial" w:cs="Arial"/>
          <w:b/>
        </w:rPr>
        <w:t xml:space="preserve">: </w:t>
      </w:r>
      <w:r w:rsidR="006F757A">
        <w:rPr>
          <w:rFonts w:ascii="Arial" w:hAnsi="Arial" w:cs="Arial"/>
          <w:b/>
        </w:rPr>
        <w:t xml:space="preserve"> 2018- </w:t>
      </w:r>
      <w:r w:rsidR="006F757A" w:rsidRPr="006F757A">
        <w:rPr>
          <w:rFonts w:ascii="Arial" w:hAnsi="Arial" w:cs="Arial"/>
        </w:rPr>
        <w:t>All</w:t>
      </w:r>
      <w:r w:rsidR="006F757A" w:rsidRPr="006F757A">
        <w:rPr>
          <w:rFonts w:ascii="Arial" w:hAnsi="Arial" w:cs="Arial"/>
          <w:b/>
        </w:rPr>
        <w:t xml:space="preserve"> </w:t>
      </w:r>
      <w:r w:rsidR="006F757A" w:rsidRPr="006F757A">
        <w:rPr>
          <w:rFonts w:ascii="Arial" w:hAnsi="Arial" w:cs="Arial"/>
        </w:rPr>
        <w:t xml:space="preserve">AP Exams will be taken </w:t>
      </w:r>
      <w:r w:rsidR="006F757A" w:rsidRPr="002B2D8E">
        <w:rPr>
          <w:rFonts w:ascii="Arial" w:hAnsi="Arial" w:cs="Arial"/>
          <w:b/>
          <w:u w:val="single"/>
        </w:rPr>
        <w:t>AT WHEELER</w:t>
      </w:r>
      <w:r w:rsidR="006F757A" w:rsidRPr="006F757A">
        <w:rPr>
          <w:rFonts w:ascii="Arial" w:hAnsi="Arial" w:cs="Arial"/>
        </w:rPr>
        <w:t xml:space="preserve"> (not Eastside)</w:t>
      </w:r>
      <w:r w:rsidR="006F757A" w:rsidRPr="006F757A">
        <w:rPr>
          <w:rFonts w:ascii="Arial" w:hAnsi="Arial" w:cs="Arial"/>
        </w:rPr>
        <w:t xml:space="preserve">. The AP Bio Exam begins at 8:00 AM on Monday, May 14. Report to your room (TBD) </w:t>
      </w:r>
      <w:r w:rsidR="006F757A" w:rsidRPr="006F757A">
        <w:rPr>
          <w:rFonts w:ascii="Arial" w:hAnsi="Arial" w:cs="Arial"/>
          <w:b/>
          <w:u w:val="single"/>
        </w:rPr>
        <w:t>NO LATER</w:t>
      </w:r>
      <w:r w:rsidR="006F757A" w:rsidRPr="006F757A">
        <w:rPr>
          <w:rFonts w:ascii="Arial" w:hAnsi="Arial" w:cs="Arial"/>
        </w:rPr>
        <w:t xml:space="preserve"> than 7:45. If you are late, you </w:t>
      </w:r>
      <w:r w:rsidR="006F757A" w:rsidRPr="006F757A">
        <w:rPr>
          <w:rFonts w:ascii="Arial" w:hAnsi="Arial" w:cs="Arial"/>
          <w:b/>
          <w:u w:val="single"/>
        </w:rPr>
        <w:t>WILL NOT</w:t>
      </w:r>
      <w:r w:rsidR="006F757A" w:rsidRPr="006F757A">
        <w:rPr>
          <w:rFonts w:ascii="Arial" w:hAnsi="Arial" w:cs="Arial"/>
        </w:rPr>
        <w:t xml:space="preserve"> be allowed to take the Exam.</w:t>
      </w:r>
      <w:r w:rsidR="006F757A">
        <w:rPr>
          <w:rFonts w:ascii="Arial" w:hAnsi="Arial" w:cs="Arial"/>
          <w:sz w:val="24"/>
          <w:szCs w:val="24"/>
        </w:rPr>
        <w:t xml:space="preserve"> </w:t>
      </w:r>
    </w:p>
    <w:p w:rsidR="006F757A" w:rsidRDefault="006F757A" w:rsidP="004B5E11">
      <w:pPr>
        <w:spacing w:after="0"/>
        <w:rPr>
          <w:rFonts w:ascii="Arial" w:hAnsi="Arial" w:cs="Arial"/>
          <w:b/>
        </w:rPr>
      </w:pPr>
    </w:p>
    <w:p w:rsidR="00724211" w:rsidRDefault="00724211" w:rsidP="004B5E11">
      <w:pPr>
        <w:spacing w:after="0"/>
        <w:rPr>
          <w:rFonts w:ascii="Arial" w:hAnsi="Arial" w:cs="Arial"/>
          <w:b/>
        </w:rPr>
      </w:pPr>
      <w:r w:rsidRPr="000849D3">
        <w:rPr>
          <w:rFonts w:ascii="Arial" w:hAnsi="Arial" w:cs="Arial"/>
          <w:b/>
          <w:u w:val="single"/>
        </w:rPr>
        <w:t>What to Bring to the Exam</w:t>
      </w:r>
      <w:r>
        <w:rPr>
          <w:rFonts w:ascii="Arial" w:hAnsi="Arial" w:cs="Arial"/>
          <w:b/>
        </w:rPr>
        <w:t xml:space="preserve">: </w:t>
      </w:r>
      <w:r w:rsidR="000849D3">
        <w:rPr>
          <w:rFonts w:ascii="Arial" w:hAnsi="Arial" w:cs="Arial"/>
          <w:b/>
        </w:rPr>
        <w:t xml:space="preserve"> </w:t>
      </w:r>
      <w:r w:rsidR="006F757A" w:rsidRPr="000849D3">
        <w:rPr>
          <w:rFonts w:ascii="Arial" w:hAnsi="Arial" w:cs="Arial"/>
        </w:rPr>
        <w:t>At least</w:t>
      </w:r>
      <w:r w:rsidR="006F757A" w:rsidRPr="000849D3">
        <w:rPr>
          <w:rFonts w:ascii="Arial" w:hAnsi="Arial" w:cs="Arial"/>
          <w:b/>
        </w:rPr>
        <w:t xml:space="preserve"> two #2 pencils</w:t>
      </w:r>
      <w:r w:rsidR="000849D3" w:rsidRPr="000849D3">
        <w:rPr>
          <w:rFonts w:ascii="Arial" w:hAnsi="Arial" w:cs="Arial"/>
          <w:b/>
        </w:rPr>
        <w:t xml:space="preserve"> </w:t>
      </w:r>
      <w:r w:rsidR="000849D3" w:rsidRPr="000849D3">
        <w:rPr>
          <w:rFonts w:ascii="Arial" w:hAnsi="Arial" w:cs="Arial"/>
        </w:rPr>
        <w:t>(with good erasers)</w:t>
      </w:r>
      <w:r w:rsidR="006F757A" w:rsidRPr="000849D3">
        <w:rPr>
          <w:rFonts w:ascii="Arial" w:hAnsi="Arial" w:cs="Arial"/>
        </w:rPr>
        <w:t xml:space="preserve">; at least </w:t>
      </w:r>
      <w:r w:rsidR="006F757A" w:rsidRPr="000849D3">
        <w:rPr>
          <w:rFonts w:ascii="Arial" w:hAnsi="Arial" w:cs="Arial"/>
          <w:b/>
        </w:rPr>
        <w:t>two black pens</w:t>
      </w:r>
      <w:r w:rsidR="006F757A" w:rsidRPr="000849D3">
        <w:rPr>
          <w:rFonts w:ascii="Arial" w:hAnsi="Arial" w:cs="Arial"/>
        </w:rPr>
        <w:t xml:space="preserve"> (FRQ must be answered in pen); </w:t>
      </w:r>
      <w:r w:rsidR="006F757A" w:rsidRPr="000849D3">
        <w:rPr>
          <w:rFonts w:ascii="Arial" w:hAnsi="Arial" w:cs="Arial"/>
          <w:b/>
        </w:rPr>
        <w:t>2 calculators</w:t>
      </w:r>
      <w:r w:rsidR="006F757A" w:rsidRPr="000849D3">
        <w:rPr>
          <w:rFonts w:ascii="Arial" w:hAnsi="Arial" w:cs="Arial"/>
        </w:rPr>
        <w:t xml:space="preserve"> (*see new policy below)</w:t>
      </w:r>
      <w:r w:rsidR="000849D3" w:rsidRPr="000849D3">
        <w:rPr>
          <w:rFonts w:ascii="Arial" w:hAnsi="Arial" w:cs="Arial"/>
        </w:rPr>
        <w:t xml:space="preserve">. </w:t>
      </w:r>
      <w:r w:rsidR="00681271">
        <w:rPr>
          <w:rFonts w:ascii="Arial" w:hAnsi="Arial" w:cs="Arial"/>
        </w:rPr>
        <w:t xml:space="preserve">NO PHONES or ‘Smart’ watches. </w:t>
      </w:r>
      <w:r w:rsidR="000849D3" w:rsidRPr="000849D3">
        <w:rPr>
          <w:rFonts w:ascii="Arial" w:hAnsi="Arial" w:cs="Arial"/>
        </w:rPr>
        <w:t xml:space="preserve">Typically, there’s ~15 minutes between Section #1 (MC) and Section #2 (FRQ). Unless that policy has changed, you are allowed a restroom visit and a quick snack brought from home (I need to check that, though, as AP Exam Coordinator’s typically change from year to year). </w:t>
      </w:r>
      <w:r w:rsidR="000849D3" w:rsidRPr="00681271">
        <w:rPr>
          <w:rFonts w:ascii="Arial" w:hAnsi="Arial" w:cs="Arial"/>
          <w:b/>
          <w:i/>
        </w:rPr>
        <w:t>You may NOT discuss the Exam with ANYONE</w:t>
      </w:r>
      <w:r w:rsidR="00681271">
        <w:rPr>
          <w:rFonts w:ascii="Arial" w:hAnsi="Arial" w:cs="Arial"/>
          <w:b/>
          <w:i/>
        </w:rPr>
        <w:t xml:space="preserve"> (or post anything on social media)</w:t>
      </w:r>
      <w:r w:rsidR="000849D3" w:rsidRPr="00681271">
        <w:rPr>
          <w:rFonts w:ascii="Arial" w:hAnsi="Arial" w:cs="Arial"/>
          <w:b/>
          <w:i/>
        </w:rPr>
        <w:t>!</w:t>
      </w:r>
    </w:p>
    <w:p w:rsidR="00724211" w:rsidRDefault="00724211" w:rsidP="004B5E11">
      <w:pPr>
        <w:spacing w:after="0"/>
        <w:rPr>
          <w:rFonts w:ascii="Arial" w:hAnsi="Arial" w:cs="Arial"/>
          <w:b/>
        </w:rPr>
      </w:pPr>
    </w:p>
    <w:p w:rsidR="004B5E11" w:rsidRPr="00110EF8" w:rsidRDefault="004B5E11" w:rsidP="004B5E11">
      <w:pPr>
        <w:spacing w:after="0"/>
        <w:rPr>
          <w:rFonts w:ascii="Arial" w:hAnsi="Arial" w:cs="Arial"/>
          <w:b/>
        </w:rPr>
      </w:pPr>
      <w:r w:rsidRPr="000849D3">
        <w:rPr>
          <w:rFonts w:ascii="Arial" w:hAnsi="Arial" w:cs="Arial"/>
          <w:b/>
          <w:u w:val="single"/>
        </w:rPr>
        <w:t>A Reminder Regarding the Test Format</w:t>
      </w:r>
      <w:r w:rsidRPr="00110EF8">
        <w:rPr>
          <w:rFonts w:ascii="Arial" w:hAnsi="Arial" w:cs="Arial"/>
          <w:b/>
        </w:rPr>
        <w:t>:</w:t>
      </w:r>
    </w:p>
    <w:p w:rsidR="004B5E11" w:rsidRPr="00110EF8" w:rsidRDefault="004B5E11" w:rsidP="004B5E11">
      <w:pPr>
        <w:autoSpaceDE w:val="0"/>
        <w:autoSpaceDN w:val="0"/>
        <w:adjustRightInd w:val="0"/>
        <w:spacing w:after="0" w:line="240" w:lineRule="auto"/>
        <w:rPr>
          <w:rFonts w:ascii="Arial" w:eastAsia="MinionPro-Regular" w:hAnsi="Arial" w:cs="Arial"/>
        </w:rPr>
      </w:pPr>
    </w:p>
    <w:p w:rsidR="004B5E11" w:rsidRPr="00110EF8" w:rsidRDefault="004B5E11" w:rsidP="004B5E11">
      <w:pPr>
        <w:autoSpaceDE w:val="0"/>
        <w:autoSpaceDN w:val="0"/>
        <w:adjustRightInd w:val="0"/>
        <w:spacing w:after="0" w:line="240" w:lineRule="auto"/>
        <w:rPr>
          <w:rFonts w:ascii="Arial" w:eastAsia="MinionPro-Regular" w:hAnsi="Arial" w:cs="Arial"/>
        </w:rPr>
      </w:pPr>
      <w:r w:rsidRPr="00110EF8">
        <w:rPr>
          <w:rFonts w:ascii="Arial" w:eastAsia="MinionPro-Regular" w:hAnsi="Arial" w:cs="Arial"/>
        </w:rPr>
        <w:t>The AP Biology Exam is approximately 3 hours in length. There are two sections.</w:t>
      </w:r>
    </w:p>
    <w:p w:rsidR="004B5E11" w:rsidRPr="00110EF8" w:rsidRDefault="004B5E11" w:rsidP="004B5E11">
      <w:pPr>
        <w:autoSpaceDE w:val="0"/>
        <w:autoSpaceDN w:val="0"/>
        <w:adjustRightInd w:val="0"/>
        <w:spacing w:after="0" w:line="240" w:lineRule="auto"/>
        <w:rPr>
          <w:rFonts w:ascii="Arial" w:eastAsia="MinionPro-Regular" w:hAnsi="Arial" w:cs="Arial"/>
        </w:rPr>
      </w:pPr>
    </w:p>
    <w:p w:rsidR="004B5E11" w:rsidRPr="00110EF8" w:rsidRDefault="004B5E11" w:rsidP="004B5E11">
      <w:pPr>
        <w:pStyle w:val="ListParagraph"/>
        <w:numPr>
          <w:ilvl w:val="0"/>
          <w:numId w:val="3"/>
        </w:numPr>
        <w:autoSpaceDE w:val="0"/>
        <w:autoSpaceDN w:val="0"/>
        <w:adjustRightInd w:val="0"/>
        <w:spacing w:after="0" w:line="240" w:lineRule="auto"/>
        <w:rPr>
          <w:rFonts w:ascii="Arial" w:eastAsia="MinionPro-Regular" w:hAnsi="Arial" w:cs="Arial"/>
        </w:rPr>
      </w:pPr>
      <w:r w:rsidRPr="00110EF8">
        <w:rPr>
          <w:rFonts w:ascii="Arial" w:eastAsia="MinionPro-Regular" w:hAnsi="Arial" w:cs="Arial"/>
        </w:rPr>
        <w:t xml:space="preserve">Section I is 90 minutes and consists of 63 multiple-choice questions </w:t>
      </w:r>
      <w:r w:rsidRPr="00885FF6">
        <w:rPr>
          <w:rFonts w:ascii="Arial" w:eastAsia="MinionPro-Regular" w:hAnsi="Arial" w:cs="Arial"/>
          <w:u w:val="single"/>
        </w:rPr>
        <w:t>and 6 grid-in questions</w:t>
      </w:r>
      <w:r w:rsidR="00724211">
        <w:rPr>
          <w:rFonts w:ascii="Arial" w:eastAsia="MinionPro-Regular" w:hAnsi="Arial" w:cs="Arial"/>
          <w:u w:val="single"/>
        </w:rPr>
        <w:t>,</w:t>
      </w:r>
      <w:r w:rsidRPr="00110EF8">
        <w:rPr>
          <w:rFonts w:ascii="Arial" w:eastAsia="MinionPro-Regular" w:hAnsi="Arial" w:cs="Arial"/>
        </w:rPr>
        <w:t xml:space="preserve"> accounting for 50 percent of the final score.</w:t>
      </w:r>
      <w:r w:rsidR="00724211">
        <w:rPr>
          <w:rFonts w:ascii="Arial" w:eastAsia="MinionPro-Regular" w:hAnsi="Arial" w:cs="Arial"/>
        </w:rPr>
        <w:t xml:space="preserve"> </w:t>
      </w:r>
    </w:p>
    <w:p w:rsidR="00D14CE0" w:rsidRDefault="004B5E11" w:rsidP="004B5E11">
      <w:pPr>
        <w:pStyle w:val="ListParagraph"/>
        <w:numPr>
          <w:ilvl w:val="0"/>
          <w:numId w:val="3"/>
        </w:numPr>
        <w:autoSpaceDE w:val="0"/>
        <w:autoSpaceDN w:val="0"/>
        <w:adjustRightInd w:val="0"/>
        <w:spacing w:after="0" w:line="240" w:lineRule="auto"/>
        <w:rPr>
          <w:rFonts w:ascii="Arial" w:eastAsia="MinionPro-Regular" w:hAnsi="Arial" w:cs="Arial"/>
        </w:rPr>
      </w:pPr>
      <w:r w:rsidRPr="00110EF8">
        <w:rPr>
          <w:rFonts w:ascii="Arial" w:eastAsia="MinionPro-Regular" w:hAnsi="Arial" w:cs="Arial"/>
        </w:rPr>
        <w:t>Section II is 90 minutes and consists of 2 long free-response questions and 6 short free-response questions accounting for 50 percent of the final score. It begins with a 10-minute reading period to read the questions and plan your ans</w:t>
      </w:r>
      <w:r w:rsidR="00724211">
        <w:rPr>
          <w:rFonts w:ascii="Arial" w:eastAsia="MinionPro-Regular" w:hAnsi="Arial" w:cs="Arial"/>
        </w:rPr>
        <w:t>wers. The remaining 8</w:t>
      </w:r>
      <w:r w:rsidRPr="00110EF8">
        <w:rPr>
          <w:rFonts w:ascii="Arial" w:eastAsia="MinionPro-Regular" w:hAnsi="Arial" w:cs="Arial"/>
        </w:rPr>
        <w:t>0 minutes is for writing. The 2 long free-response questions should require about 20</w:t>
      </w:r>
      <w:r w:rsidR="00724211">
        <w:rPr>
          <w:rFonts w:ascii="Arial" w:eastAsia="MinionPro-Regular" w:hAnsi="Arial" w:cs="Arial"/>
        </w:rPr>
        <w:t>-21</w:t>
      </w:r>
      <w:r w:rsidRPr="00110EF8">
        <w:rPr>
          <w:rFonts w:ascii="Arial" w:eastAsia="MinionPro-Regular" w:hAnsi="Arial" w:cs="Arial"/>
        </w:rPr>
        <w:t xml:space="preserve"> minutes each to answer. Questions 3 through 8 are short free-response questions and should require about 6</w:t>
      </w:r>
      <w:r w:rsidR="00724211">
        <w:rPr>
          <w:rFonts w:ascii="Arial" w:eastAsia="MinionPro-Regular" w:hAnsi="Arial" w:cs="Arial"/>
        </w:rPr>
        <w:t>-7</w:t>
      </w:r>
      <w:r w:rsidRPr="00110EF8">
        <w:rPr>
          <w:rFonts w:ascii="Arial" w:eastAsia="MinionPro-Regular" w:hAnsi="Arial" w:cs="Arial"/>
        </w:rPr>
        <w:t xml:space="preserve"> minutes each to answer.</w:t>
      </w:r>
      <w:r w:rsidR="00885FF6">
        <w:rPr>
          <w:rFonts w:ascii="Arial" w:eastAsia="MinionPro-Regular" w:hAnsi="Arial" w:cs="Arial"/>
        </w:rPr>
        <w:t xml:space="preserve"> </w:t>
      </w:r>
      <w:r w:rsidR="00D14CE0">
        <w:rPr>
          <w:rFonts w:ascii="Arial" w:eastAsia="MinionPro-Regular" w:hAnsi="Arial" w:cs="Arial"/>
        </w:rPr>
        <w:t xml:space="preserve">Pay close attention to the ‘prompt’ words (ex- describe, propose, justify, etc.) and only do what the question requires. There’s no ‘extra credit’ here! </w:t>
      </w:r>
      <w:r w:rsidR="002B2D8E">
        <w:rPr>
          <w:rFonts w:ascii="Arial" w:eastAsia="MinionPro-Regular" w:hAnsi="Arial" w:cs="Arial"/>
        </w:rPr>
        <w:t>Also, a</w:t>
      </w:r>
      <w:r w:rsidR="00D14CE0">
        <w:rPr>
          <w:rFonts w:ascii="Arial" w:eastAsia="MinionPro-Regular" w:hAnsi="Arial" w:cs="Arial"/>
        </w:rPr>
        <w:t xml:space="preserve">ll responses MUST be in paragraph form, unless otherwise stated. You can make ‘diagrams’, but they must be within the context of your response. </w:t>
      </w:r>
    </w:p>
    <w:p w:rsidR="00D14CE0" w:rsidRDefault="00937DA6" w:rsidP="00D14CE0">
      <w:pPr>
        <w:pStyle w:val="ListParagraph"/>
        <w:numPr>
          <w:ilvl w:val="1"/>
          <w:numId w:val="3"/>
        </w:numPr>
        <w:autoSpaceDE w:val="0"/>
        <w:autoSpaceDN w:val="0"/>
        <w:adjustRightInd w:val="0"/>
        <w:spacing w:after="0" w:line="240" w:lineRule="auto"/>
        <w:rPr>
          <w:rFonts w:ascii="Arial" w:eastAsia="MinionPro-Regular" w:hAnsi="Arial" w:cs="Arial"/>
        </w:rPr>
      </w:pPr>
      <w:r w:rsidRPr="00D14CE0">
        <w:rPr>
          <w:rFonts w:ascii="Arial" w:eastAsia="MinionPro-Regular" w:hAnsi="Arial" w:cs="Arial"/>
          <w:b/>
        </w:rPr>
        <w:t>MY ADVICE</w:t>
      </w:r>
      <w:r>
        <w:rPr>
          <w:rFonts w:ascii="Arial" w:eastAsia="MinionPro-Regular" w:hAnsi="Arial" w:cs="Arial"/>
        </w:rPr>
        <w:t xml:space="preserve">: </w:t>
      </w:r>
    </w:p>
    <w:p w:rsidR="00D14CE0" w:rsidRDefault="00937DA6" w:rsidP="00D14CE0">
      <w:pPr>
        <w:pStyle w:val="ListParagraph"/>
        <w:numPr>
          <w:ilvl w:val="2"/>
          <w:numId w:val="3"/>
        </w:numPr>
        <w:autoSpaceDE w:val="0"/>
        <w:autoSpaceDN w:val="0"/>
        <w:adjustRightInd w:val="0"/>
        <w:spacing w:after="0" w:line="240" w:lineRule="auto"/>
        <w:rPr>
          <w:rFonts w:ascii="Arial" w:eastAsia="MinionPro-Regular" w:hAnsi="Arial" w:cs="Arial"/>
        </w:rPr>
      </w:pPr>
      <w:r w:rsidRPr="00937DA6">
        <w:rPr>
          <w:rFonts w:ascii="Arial" w:eastAsia="MinionPro-Regular" w:hAnsi="Arial" w:cs="Arial"/>
          <w:u w:val="single"/>
        </w:rPr>
        <w:t>Do the 2 long free response questions FIRST</w:t>
      </w:r>
      <w:r w:rsidR="00D14CE0">
        <w:rPr>
          <w:rFonts w:ascii="Arial" w:eastAsia="MinionPro-Regular" w:hAnsi="Arial" w:cs="Arial"/>
        </w:rPr>
        <w:t xml:space="preserve"> (they count far</w:t>
      </w:r>
      <w:r w:rsidR="00724211">
        <w:rPr>
          <w:rFonts w:ascii="Arial" w:eastAsia="MinionPro-Regular" w:hAnsi="Arial" w:cs="Arial"/>
        </w:rPr>
        <w:t xml:space="preserve"> more points</w:t>
      </w:r>
      <w:r w:rsidRPr="00937DA6">
        <w:rPr>
          <w:rFonts w:ascii="Arial" w:eastAsia="MinionPro-Regular" w:hAnsi="Arial" w:cs="Arial"/>
        </w:rPr>
        <w:t>)</w:t>
      </w:r>
      <w:r>
        <w:rPr>
          <w:rFonts w:ascii="Arial" w:eastAsia="MinionPro-Regular" w:hAnsi="Arial" w:cs="Arial"/>
        </w:rPr>
        <w:t xml:space="preserve">, </w:t>
      </w:r>
      <w:r w:rsidR="00D14CE0">
        <w:rPr>
          <w:rFonts w:ascii="Arial" w:eastAsia="MinionPro-Regular" w:hAnsi="Arial" w:cs="Arial"/>
        </w:rPr>
        <w:t xml:space="preserve">and </w:t>
      </w:r>
      <w:r>
        <w:rPr>
          <w:rFonts w:ascii="Arial" w:eastAsia="MinionPro-Regular" w:hAnsi="Arial" w:cs="Arial"/>
        </w:rPr>
        <w:t xml:space="preserve">then do the remaining 6 short FRQs in the order of your choosing (meaning…do the ones you know best first). Whatever you do, do not get ‘stuck’ on </w:t>
      </w:r>
      <w:r w:rsidR="00D14CE0">
        <w:rPr>
          <w:rFonts w:ascii="Arial" w:eastAsia="MinionPro-Regular" w:hAnsi="Arial" w:cs="Arial"/>
        </w:rPr>
        <w:t>a question and waste valuable</w:t>
      </w:r>
      <w:r w:rsidR="00724211">
        <w:rPr>
          <w:rFonts w:ascii="Arial" w:eastAsia="MinionPro-Regular" w:hAnsi="Arial" w:cs="Arial"/>
        </w:rPr>
        <w:t xml:space="preserve"> time!</w:t>
      </w:r>
      <w:r>
        <w:rPr>
          <w:rFonts w:ascii="Arial" w:eastAsia="MinionPro-Regular" w:hAnsi="Arial" w:cs="Arial"/>
        </w:rPr>
        <w:t xml:space="preserve"> </w:t>
      </w:r>
    </w:p>
    <w:p w:rsidR="00D14CE0" w:rsidRDefault="00937DA6" w:rsidP="00D14CE0">
      <w:pPr>
        <w:pStyle w:val="ListParagraph"/>
        <w:numPr>
          <w:ilvl w:val="2"/>
          <w:numId w:val="3"/>
        </w:numPr>
        <w:autoSpaceDE w:val="0"/>
        <w:autoSpaceDN w:val="0"/>
        <w:adjustRightInd w:val="0"/>
        <w:spacing w:after="0" w:line="240" w:lineRule="auto"/>
        <w:rPr>
          <w:rFonts w:ascii="Arial" w:eastAsia="MinionPro-Regular" w:hAnsi="Arial" w:cs="Arial"/>
        </w:rPr>
      </w:pPr>
      <w:r>
        <w:rPr>
          <w:rFonts w:ascii="Arial" w:eastAsia="MinionPro-Regular" w:hAnsi="Arial" w:cs="Arial"/>
        </w:rPr>
        <w:t>There’s no guarantee your room will have a clock</w:t>
      </w:r>
      <w:r w:rsidR="00724211">
        <w:rPr>
          <w:rFonts w:ascii="Arial" w:eastAsia="MinionPro-Regular" w:hAnsi="Arial" w:cs="Arial"/>
        </w:rPr>
        <w:t xml:space="preserve">, so bring </w:t>
      </w:r>
      <w:r w:rsidR="00724211">
        <w:rPr>
          <w:rFonts w:ascii="Arial" w:eastAsia="MinionPro-Regular" w:hAnsi="Arial" w:cs="Arial"/>
        </w:rPr>
        <w:t xml:space="preserve">a watch </w:t>
      </w:r>
      <w:r w:rsidR="002B2D8E">
        <w:rPr>
          <w:rFonts w:ascii="Arial" w:eastAsia="MinionPro-Regular" w:hAnsi="Arial" w:cs="Arial"/>
        </w:rPr>
        <w:t xml:space="preserve">and time yourself! </w:t>
      </w:r>
      <w:r w:rsidR="00724211">
        <w:rPr>
          <w:rFonts w:ascii="Arial" w:eastAsia="MinionPro-Regular" w:hAnsi="Arial" w:cs="Arial"/>
        </w:rPr>
        <w:t xml:space="preserve">(‘smart’ watches are </w:t>
      </w:r>
      <w:r w:rsidR="002B2D8E">
        <w:rPr>
          <w:rFonts w:ascii="Arial" w:eastAsia="MinionPro-Regular" w:hAnsi="Arial" w:cs="Arial"/>
        </w:rPr>
        <w:t xml:space="preserve">not permitted) </w:t>
      </w:r>
    </w:p>
    <w:p w:rsidR="00D14CE0" w:rsidRDefault="00D14CE0" w:rsidP="00D14CE0">
      <w:pPr>
        <w:pStyle w:val="ListParagraph"/>
        <w:numPr>
          <w:ilvl w:val="2"/>
          <w:numId w:val="3"/>
        </w:numPr>
        <w:autoSpaceDE w:val="0"/>
        <w:autoSpaceDN w:val="0"/>
        <w:adjustRightInd w:val="0"/>
        <w:spacing w:after="0" w:line="240" w:lineRule="auto"/>
        <w:rPr>
          <w:rFonts w:ascii="Arial" w:eastAsia="MinionPro-Regular" w:hAnsi="Arial" w:cs="Arial"/>
        </w:rPr>
      </w:pPr>
      <w:r>
        <w:rPr>
          <w:rFonts w:ascii="Arial" w:eastAsia="MinionPro-Regular" w:hAnsi="Arial" w:cs="Arial"/>
        </w:rPr>
        <w:t>R</w:t>
      </w:r>
      <w:r w:rsidR="00724211">
        <w:rPr>
          <w:rFonts w:ascii="Arial" w:eastAsia="MinionPro-Regular" w:hAnsi="Arial" w:cs="Arial"/>
        </w:rPr>
        <w:t xml:space="preserve">emember </w:t>
      </w:r>
      <w:r w:rsidR="00681271">
        <w:rPr>
          <w:rFonts w:ascii="Arial" w:eastAsia="MinionPro-Regular" w:hAnsi="Arial" w:cs="Arial"/>
        </w:rPr>
        <w:t>to only mark through a</w:t>
      </w:r>
      <w:r>
        <w:rPr>
          <w:rFonts w:ascii="Arial" w:eastAsia="MinionPro-Regular" w:hAnsi="Arial" w:cs="Arial"/>
        </w:rPr>
        <w:t>ny</w:t>
      </w:r>
      <w:r w:rsidR="00681271">
        <w:rPr>
          <w:rFonts w:ascii="Arial" w:eastAsia="MinionPro-Regular" w:hAnsi="Arial" w:cs="Arial"/>
        </w:rPr>
        <w:t xml:space="preserve"> ‘mistake’ with 1 (or 2, max) ‘strikes’</w:t>
      </w:r>
      <w:r>
        <w:rPr>
          <w:rFonts w:ascii="Arial" w:eastAsia="MinionPro-Regular" w:hAnsi="Arial" w:cs="Arial"/>
        </w:rPr>
        <w:t xml:space="preserve"> with your pen</w:t>
      </w:r>
      <w:r w:rsidR="00681271">
        <w:rPr>
          <w:rFonts w:ascii="Arial" w:eastAsia="MinionPro-Regular" w:hAnsi="Arial" w:cs="Arial"/>
        </w:rPr>
        <w:t xml:space="preserve">. </w:t>
      </w:r>
    </w:p>
    <w:p w:rsidR="004B5E11" w:rsidRPr="00110EF8" w:rsidRDefault="00D14CE0" w:rsidP="00D14CE0">
      <w:pPr>
        <w:pStyle w:val="ListParagraph"/>
        <w:numPr>
          <w:ilvl w:val="2"/>
          <w:numId w:val="3"/>
        </w:numPr>
        <w:autoSpaceDE w:val="0"/>
        <w:autoSpaceDN w:val="0"/>
        <w:adjustRightInd w:val="0"/>
        <w:spacing w:after="0" w:line="240" w:lineRule="auto"/>
        <w:rPr>
          <w:rFonts w:ascii="Arial" w:eastAsia="MinionPro-Regular" w:hAnsi="Arial" w:cs="Arial"/>
        </w:rPr>
      </w:pPr>
      <w:r>
        <w:rPr>
          <w:rFonts w:ascii="Arial" w:eastAsia="MinionPro-Regular" w:hAnsi="Arial" w:cs="Arial"/>
        </w:rPr>
        <w:t>I</w:t>
      </w:r>
      <w:r w:rsidR="00681271">
        <w:rPr>
          <w:rFonts w:ascii="Arial" w:eastAsia="MinionPro-Regular" w:hAnsi="Arial" w:cs="Arial"/>
        </w:rPr>
        <w:t xml:space="preserve">f you are not 100% sure of the </w:t>
      </w:r>
      <w:r w:rsidR="00681271" w:rsidRPr="00681271">
        <w:rPr>
          <w:rFonts w:ascii="Arial" w:eastAsia="MinionPro-Regular" w:hAnsi="Arial" w:cs="Arial"/>
          <w:u w:val="single"/>
        </w:rPr>
        <w:t>name</w:t>
      </w:r>
      <w:r w:rsidR="00681271">
        <w:rPr>
          <w:rFonts w:ascii="Arial" w:eastAsia="MinionPro-Regular" w:hAnsi="Arial" w:cs="Arial"/>
        </w:rPr>
        <w:t xml:space="preserve"> of a process, we were told last year that you’d be better off to provide an accurate description of the process without the name, than an accurate description with the wrong name (they will deduct points for a wrong name). </w:t>
      </w:r>
    </w:p>
    <w:p w:rsidR="004B5E11" w:rsidRPr="00110EF8" w:rsidRDefault="004B5E11" w:rsidP="004B5E11">
      <w:pPr>
        <w:spacing w:after="0"/>
        <w:rPr>
          <w:rFonts w:ascii="Arial" w:hAnsi="Arial" w:cs="Arial"/>
        </w:rPr>
      </w:pPr>
    </w:p>
    <w:p w:rsidR="004B5E11" w:rsidRPr="00110EF8" w:rsidRDefault="004B5E11" w:rsidP="004B5E11">
      <w:pPr>
        <w:spacing w:after="0"/>
        <w:rPr>
          <w:rFonts w:ascii="Arial" w:hAnsi="Arial" w:cs="Arial"/>
          <w:b/>
        </w:rPr>
      </w:pPr>
      <w:r w:rsidRPr="00110EF8">
        <w:rPr>
          <w:rFonts w:ascii="Arial" w:hAnsi="Arial" w:cs="Arial"/>
          <w:b/>
        </w:rPr>
        <w:t xml:space="preserve"> </w:t>
      </w:r>
      <w:r w:rsidRPr="000849D3">
        <w:rPr>
          <w:rFonts w:ascii="Arial" w:hAnsi="Arial" w:cs="Arial"/>
          <w:b/>
          <w:u w:val="single"/>
        </w:rPr>
        <w:t>Calculation Grid-In Tips</w:t>
      </w:r>
      <w:r w:rsidRPr="00110EF8">
        <w:rPr>
          <w:rFonts w:ascii="Arial" w:hAnsi="Arial" w:cs="Arial"/>
          <w:b/>
        </w:rPr>
        <w:t>:</w:t>
      </w:r>
    </w:p>
    <w:p w:rsidR="004B5E11" w:rsidRPr="00110EF8" w:rsidRDefault="004B5E11" w:rsidP="004B5E11">
      <w:pPr>
        <w:spacing w:after="0"/>
        <w:rPr>
          <w:rFonts w:ascii="Arial" w:hAnsi="Arial" w:cs="Arial"/>
          <w:b/>
        </w:rPr>
      </w:pP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If a diagram is provided, analyze the diagram before you start calculating.  You have to know what you are looking for!</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 xml:space="preserve">They won’t ask you for units in your answers on the calculation </w:t>
      </w:r>
      <w:r w:rsidR="00110EF8" w:rsidRPr="00110EF8">
        <w:rPr>
          <w:rFonts w:ascii="Arial" w:hAnsi="Arial" w:cs="Arial"/>
        </w:rPr>
        <w:t xml:space="preserve">grid-in </w:t>
      </w:r>
      <w:r w:rsidRPr="00110EF8">
        <w:rPr>
          <w:rFonts w:ascii="Arial" w:hAnsi="Arial" w:cs="Arial"/>
        </w:rPr>
        <w:t xml:space="preserve">questions, but they may on the short / long </w:t>
      </w:r>
      <w:r w:rsidR="00110EF8" w:rsidRPr="00110EF8">
        <w:rPr>
          <w:rFonts w:ascii="Arial" w:hAnsi="Arial" w:cs="Arial"/>
        </w:rPr>
        <w:t xml:space="preserve">free </w:t>
      </w:r>
      <w:r w:rsidRPr="00110EF8">
        <w:rPr>
          <w:rFonts w:ascii="Arial" w:hAnsi="Arial" w:cs="Arial"/>
        </w:rPr>
        <w:t xml:space="preserve">response questions.  However, looking at the units may give you a hint as to which term in the equation you are being asked to find.  </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b/>
          <w:u w:val="single"/>
        </w:rPr>
        <w:t>Don’t round your work until you get to the answer</w:t>
      </w:r>
      <w:r w:rsidRPr="00110EF8">
        <w:rPr>
          <w:rFonts w:ascii="Arial" w:hAnsi="Arial" w:cs="Arial"/>
        </w:rPr>
        <w:t>!</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Read the directions carefully for each question you answer.  The question will indicate whether you should round to the nearest whole number, tenth, hundredth, etc.  If you round to a different place, your answer will be scored as INCORRECT!</w:t>
      </w:r>
    </w:p>
    <w:p w:rsidR="000A3EE2" w:rsidRPr="000A3EE2" w:rsidRDefault="000A3EE2" w:rsidP="000A3EE2">
      <w:pPr>
        <w:pStyle w:val="ListParagraph"/>
        <w:numPr>
          <w:ilvl w:val="0"/>
          <w:numId w:val="1"/>
        </w:numPr>
        <w:spacing w:after="0"/>
        <w:rPr>
          <w:rFonts w:ascii="Arial" w:hAnsi="Arial" w:cs="Arial"/>
        </w:rPr>
      </w:pPr>
      <w:r>
        <w:rPr>
          <w:rFonts w:ascii="Arial" w:hAnsi="Arial" w:cs="Arial"/>
          <w:b/>
        </w:rPr>
        <w:t>NEW in 2018- College Board has a new policy regarding approved calculators: “</w:t>
      </w:r>
      <w:r w:rsidRPr="000A3EE2">
        <w:rPr>
          <w:rFonts w:ascii="Arial" w:hAnsi="Arial" w:cs="Arial"/>
          <w:color w:val="222222"/>
          <w:sz w:val="20"/>
          <w:szCs w:val="20"/>
          <w:shd w:val="clear" w:color="auto" w:fill="FFFFFF"/>
        </w:rPr>
        <w:t xml:space="preserve">A four-function (with square root), scientific, or graphing calculator is permitted on both the multiple-choice and free-response </w:t>
      </w:r>
      <w:r w:rsidRPr="000A3EE2">
        <w:rPr>
          <w:rFonts w:ascii="Arial" w:hAnsi="Arial" w:cs="Arial"/>
          <w:color w:val="222222"/>
          <w:sz w:val="20"/>
          <w:szCs w:val="20"/>
          <w:shd w:val="clear" w:color="auto" w:fill="FFFFFF"/>
        </w:rPr>
        <w:lastRenderedPageBreak/>
        <w:t>sections of the AP Biology Exam since both sections contain questions that require data manipulation. </w:t>
      </w:r>
      <w:r w:rsidRPr="000A3EE2">
        <w:rPr>
          <w:rFonts w:ascii="Arial" w:hAnsi="Arial" w:cs="Arial"/>
          <w:b/>
          <w:bCs/>
          <w:color w:val="222222"/>
          <w:sz w:val="20"/>
          <w:szCs w:val="20"/>
          <w:bdr w:val="none" w:sz="0" w:space="0" w:color="auto" w:frame="1"/>
          <w:shd w:val="clear" w:color="auto" w:fill="FFFFFF"/>
        </w:rPr>
        <w:t>Students may bring two permitted calculators to the exam. Calculators should be in good working order and may not be shared. </w:t>
      </w:r>
      <w:r w:rsidRPr="000A3EE2">
        <w:rPr>
          <w:rFonts w:ascii="Arial" w:hAnsi="Arial" w:cs="Arial"/>
          <w:color w:val="222222"/>
          <w:sz w:val="20"/>
          <w:szCs w:val="20"/>
          <w:shd w:val="clear" w:color="auto" w:fill="FFFFFF"/>
        </w:rPr>
        <w:t>Refer to </w:t>
      </w:r>
      <w:hyperlink r:id="rId6" w:history="1">
        <w:r w:rsidRPr="000A3EE2">
          <w:rPr>
            <w:rFonts w:ascii="Arial" w:hAnsi="Arial" w:cs="Arial"/>
            <w:color w:val="007AC9"/>
            <w:sz w:val="20"/>
            <w:szCs w:val="20"/>
            <w:u w:val="single"/>
            <w:bdr w:val="none" w:sz="0" w:space="0" w:color="auto" w:frame="1"/>
            <w:shd w:val="clear" w:color="auto" w:fill="FFFFFF"/>
          </w:rPr>
          <w:t>our calculato</w:t>
        </w:r>
        <w:r w:rsidRPr="000A3EE2">
          <w:rPr>
            <w:rFonts w:ascii="Arial" w:hAnsi="Arial" w:cs="Arial"/>
            <w:color w:val="007AC9"/>
            <w:sz w:val="20"/>
            <w:szCs w:val="20"/>
            <w:u w:val="single"/>
            <w:bdr w:val="none" w:sz="0" w:space="0" w:color="auto" w:frame="1"/>
            <w:shd w:val="clear" w:color="auto" w:fill="FFFFFF"/>
          </w:rPr>
          <w:t>r</w:t>
        </w:r>
        <w:r w:rsidRPr="000A3EE2">
          <w:rPr>
            <w:rFonts w:ascii="Arial" w:hAnsi="Arial" w:cs="Arial"/>
            <w:color w:val="007AC9"/>
            <w:sz w:val="20"/>
            <w:szCs w:val="20"/>
            <w:u w:val="single"/>
            <w:bdr w:val="none" w:sz="0" w:space="0" w:color="auto" w:frame="1"/>
            <w:shd w:val="clear" w:color="auto" w:fill="FFFFFF"/>
          </w:rPr>
          <w:t xml:space="preserve"> policies</w:t>
        </w:r>
      </w:hyperlink>
      <w:r w:rsidRPr="000A3EE2">
        <w:rPr>
          <w:rFonts w:ascii="Arial" w:hAnsi="Arial" w:cs="Arial"/>
          <w:color w:val="222222"/>
          <w:sz w:val="20"/>
          <w:szCs w:val="20"/>
          <w:shd w:val="clear" w:color="auto" w:fill="FFFFFF"/>
        </w:rPr>
        <w:t> for more information</w:t>
      </w:r>
      <w:r>
        <w:rPr>
          <w:rFonts w:ascii="Arial" w:hAnsi="Arial" w:cs="Arial"/>
          <w:color w:val="222222"/>
          <w:sz w:val="20"/>
          <w:szCs w:val="20"/>
          <w:shd w:val="clear" w:color="auto" w:fill="FFFFFF"/>
        </w:rPr>
        <w:t>”</w:t>
      </w:r>
      <w:r w:rsidRPr="000A3EE2">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2B2D8E">
        <w:rPr>
          <w:rFonts w:ascii="Arial" w:hAnsi="Arial" w:cs="Arial"/>
          <w:i/>
          <w:color w:val="222222"/>
          <w:sz w:val="20"/>
          <w:szCs w:val="20"/>
          <w:shd w:val="clear" w:color="auto" w:fill="FFFFFF"/>
        </w:rPr>
        <w:t>*Link giv</w:t>
      </w:r>
      <w:r w:rsidRPr="000A3EE2">
        <w:rPr>
          <w:rFonts w:ascii="Arial" w:hAnsi="Arial" w:cs="Arial"/>
          <w:i/>
          <w:color w:val="222222"/>
          <w:sz w:val="20"/>
          <w:szCs w:val="20"/>
          <w:shd w:val="clear" w:color="auto" w:fill="FFFFFF"/>
        </w:rPr>
        <w:t>e</w:t>
      </w:r>
      <w:r w:rsidR="002B2D8E">
        <w:rPr>
          <w:rFonts w:ascii="Arial" w:hAnsi="Arial" w:cs="Arial"/>
          <w:i/>
          <w:color w:val="222222"/>
          <w:sz w:val="20"/>
          <w:szCs w:val="20"/>
          <w:shd w:val="clear" w:color="auto" w:fill="FFFFFF"/>
        </w:rPr>
        <w:t>s</w:t>
      </w:r>
      <w:r w:rsidRPr="000A3EE2">
        <w:rPr>
          <w:rFonts w:ascii="Arial" w:hAnsi="Arial" w:cs="Arial"/>
          <w:i/>
          <w:color w:val="222222"/>
          <w:sz w:val="20"/>
          <w:szCs w:val="20"/>
          <w:shd w:val="clear" w:color="auto" w:fill="FFFFFF"/>
        </w:rPr>
        <w:t xml:space="preserve"> a list of </w:t>
      </w:r>
      <w:r w:rsidR="002B2D8E">
        <w:rPr>
          <w:rFonts w:ascii="Arial" w:hAnsi="Arial" w:cs="Arial"/>
          <w:b/>
          <w:i/>
          <w:color w:val="222222"/>
          <w:sz w:val="20"/>
          <w:szCs w:val="20"/>
          <w:u w:val="single"/>
          <w:shd w:val="clear" w:color="auto" w:fill="FFFFFF"/>
        </w:rPr>
        <w:t xml:space="preserve">approved &amp; </w:t>
      </w:r>
      <w:r w:rsidRPr="000A3EE2">
        <w:rPr>
          <w:rFonts w:ascii="Arial" w:hAnsi="Arial" w:cs="Arial"/>
          <w:b/>
          <w:i/>
          <w:color w:val="222222"/>
          <w:sz w:val="20"/>
          <w:szCs w:val="20"/>
          <w:u w:val="single"/>
          <w:shd w:val="clear" w:color="auto" w:fill="FFFFFF"/>
        </w:rPr>
        <w:t>unapproved</w:t>
      </w:r>
      <w:r w:rsidRPr="000A3EE2">
        <w:rPr>
          <w:rFonts w:ascii="Arial" w:hAnsi="Arial" w:cs="Arial"/>
          <w:i/>
          <w:color w:val="222222"/>
          <w:sz w:val="20"/>
          <w:szCs w:val="20"/>
          <w:shd w:val="clear" w:color="auto" w:fill="FFFFFF"/>
        </w:rPr>
        <w:t xml:space="preserve"> calculators:</w:t>
      </w:r>
      <w:r>
        <w:rPr>
          <w:rFonts w:ascii="Arial" w:hAnsi="Arial" w:cs="Arial"/>
          <w:color w:val="222222"/>
          <w:sz w:val="20"/>
          <w:szCs w:val="20"/>
          <w:shd w:val="clear" w:color="auto" w:fill="FFFFFF"/>
        </w:rPr>
        <w:t xml:space="preserve"> </w:t>
      </w:r>
      <w:hyperlink r:id="rId7" w:history="1">
        <w:r w:rsidRPr="00D87DEB">
          <w:rPr>
            <w:rStyle w:val="Hyperlink"/>
            <w:rFonts w:ascii="Arial" w:hAnsi="Arial" w:cs="Arial"/>
            <w:sz w:val="20"/>
            <w:szCs w:val="20"/>
            <w:shd w:val="clear" w:color="auto" w:fill="FFFFFF"/>
          </w:rPr>
          <w:t>https://apstudent.collegeboard.org/takingtheexam/exam-policies/calculator-policy</w:t>
        </w:r>
      </w:hyperlink>
      <w:r>
        <w:rPr>
          <w:rFonts w:ascii="Arial" w:hAnsi="Arial" w:cs="Arial"/>
          <w:color w:val="222222"/>
          <w:sz w:val="20"/>
          <w:szCs w:val="20"/>
          <w:shd w:val="clear" w:color="auto" w:fill="FFFFFF"/>
        </w:rPr>
        <w:t xml:space="preserve"> </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You must be able to convert back and forth between scientific notation and whole numbers.</w:t>
      </w:r>
    </w:p>
    <w:p w:rsidR="004B5E11" w:rsidRPr="00110EF8" w:rsidRDefault="004B5E11" w:rsidP="004B5E11">
      <w:pPr>
        <w:pStyle w:val="ListParagraph"/>
        <w:spacing w:after="0"/>
        <w:rPr>
          <w:rFonts w:ascii="Arial" w:hAnsi="Arial" w:cs="Arial"/>
          <w:b/>
        </w:rPr>
      </w:pPr>
      <w:r w:rsidRPr="00110EF8">
        <w:rPr>
          <w:rFonts w:ascii="Arial" w:hAnsi="Arial" w:cs="Arial"/>
          <w:b/>
        </w:rPr>
        <w:t>Examples:</w:t>
      </w:r>
    </w:p>
    <w:p w:rsidR="004B5E11" w:rsidRPr="00110EF8" w:rsidRDefault="004B5E11" w:rsidP="004B5E11">
      <w:pPr>
        <w:pStyle w:val="ListParagraph"/>
        <w:numPr>
          <w:ilvl w:val="0"/>
          <w:numId w:val="2"/>
        </w:numPr>
        <w:spacing w:after="0"/>
        <w:rPr>
          <w:rFonts w:ascii="Arial" w:hAnsi="Arial" w:cs="Arial"/>
        </w:rPr>
      </w:pPr>
      <w:r w:rsidRPr="00110EF8">
        <w:rPr>
          <w:rFonts w:ascii="Arial" w:hAnsi="Arial" w:cs="Arial"/>
        </w:rPr>
        <w:t>5.1 X 10</w:t>
      </w:r>
      <w:r w:rsidRPr="00110EF8">
        <w:rPr>
          <w:rFonts w:ascii="Arial" w:hAnsi="Arial" w:cs="Arial"/>
          <w:vertAlign w:val="superscript"/>
        </w:rPr>
        <w:t>3</w:t>
      </w:r>
      <w:r w:rsidRPr="00110EF8">
        <w:rPr>
          <w:rFonts w:ascii="Arial" w:hAnsi="Arial" w:cs="Arial"/>
        </w:rPr>
        <w:t xml:space="preserve"> = 5100</w:t>
      </w:r>
    </w:p>
    <w:p w:rsidR="004B5E11" w:rsidRPr="00110EF8" w:rsidRDefault="004B5E11" w:rsidP="004B5E11">
      <w:pPr>
        <w:pStyle w:val="ListParagraph"/>
        <w:numPr>
          <w:ilvl w:val="0"/>
          <w:numId w:val="2"/>
        </w:numPr>
        <w:spacing w:after="0"/>
        <w:rPr>
          <w:rFonts w:ascii="Arial" w:hAnsi="Arial" w:cs="Arial"/>
        </w:rPr>
      </w:pPr>
      <w:r w:rsidRPr="00110EF8">
        <w:rPr>
          <w:rFonts w:ascii="Arial" w:hAnsi="Arial" w:cs="Arial"/>
        </w:rPr>
        <w:t>6.2 X 10</w:t>
      </w:r>
      <w:r w:rsidRPr="00110EF8">
        <w:rPr>
          <w:rFonts w:ascii="Arial" w:hAnsi="Arial" w:cs="Arial"/>
          <w:vertAlign w:val="superscript"/>
        </w:rPr>
        <w:t>-4</w:t>
      </w:r>
      <w:r w:rsidRPr="00110EF8">
        <w:rPr>
          <w:rFonts w:ascii="Arial" w:hAnsi="Arial" w:cs="Arial"/>
        </w:rPr>
        <w:t xml:space="preserve"> = 0.00062</w:t>
      </w:r>
    </w:p>
    <w:p w:rsidR="004B5E11" w:rsidRPr="00110EF8" w:rsidRDefault="004B5E11" w:rsidP="004B5E11">
      <w:pPr>
        <w:pStyle w:val="ListParagraph"/>
        <w:numPr>
          <w:ilvl w:val="0"/>
          <w:numId w:val="2"/>
        </w:numPr>
        <w:spacing w:after="0"/>
        <w:rPr>
          <w:rFonts w:ascii="Arial" w:hAnsi="Arial" w:cs="Arial"/>
        </w:rPr>
      </w:pPr>
      <w:r w:rsidRPr="00110EF8">
        <w:rPr>
          <w:rFonts w:ascii="Arial" w:hAnsi="Arial" w:cs="Arial"/>
        </w:rPr>
        <w:t>442 = 4.42 X 10</w:t>
      </w:r>
      <w:r w:rsidRPr="00110EF8">
        <w:rPr>
          <w:rFonts w:ascii="Arial" w:hAnsi="Arial" w:cs="Arial"/>
          <w:vertAlign w:val="superscript"/>
        </w:rPr>
        <w:t>2</w:t>
      </w:r>
    </w:p>
    <w:p w:rsidR="004B5E11" w:rsidRPr="00110EF8" w:rsidRDefault="004B5E11" w:rsidP="004B5E11">
      <w:pPr>
        <w:pStyle w:val="ListParagraph"/>
        <w:numPr>
          <w:ilvl w:val="0"/>
          <w:numId w:val="2"/>
        </w:numPr>
        <w:spacing w:after="0"/>
        <w:rPr>
          <w:rFonts w:ascii="Arial" w:hAnsi="Arial" w:cs="Arial"/>
        </w:rPr>
      </w:pPr>
      <w:r w:rsidRPr="00110EF8">
        <w:rPr>
          <w:rFonts w:ascii="Arial" w:hAnsi="Arial" w:cs="Arial"/>
        </w:rPr>
        <w:t>0.008 = 8.0 X 10</w:t>
      </w:r>
      <w:r w:rsidRPr="00110EF8">
        <w:rPr>
          <w:rFonts w:ascii="Arial" w:hAnsi="Arial" w:cs="Arial"/>
          <w:vertAlign w:val="superscript"/>
        </w:rPr>
        <w:t>-3</w:t>
      </w:r>
    </w:p>
    <w:p w:rsidR="004B5E11" w:rsidRPr="00110EF8" w:rsidRDefault="004B5E11" w:rsidP="004B5E11">
      <w:pPr>
        <w:pStyle w:val="ListParagraph"/>
        <w:numPr>
          <w:ilvl w:val="0"/>
          <w:numId w:val="1"/>
        </w:numPr>
        <w:spacing w:after="0"/>
        <w:rPr>
          <w:rFonts w:ascii="Arial" w:hAnsi="Arial" w:cs="Arial"/>
        </w:rPr>
      </w:pPr>
      <w:r w:rsidRPr="00110EF8">
        <w:rPr>
          <w:rFonts w:ascii="Arial" w:hAnsi="Arial" w:cs="Arial"/>
        </w:rPr>
        <w:t>If you want to “get rid” of an exponent on the variable you are solving for, take each side of the equation to the power of the inverse of the exponent</w:t>
      </w:r>
    </w:p>
    <w:p w:rsidR="004B5E11" w:rsidRDefault="004B5E11" w:rsidP="002B2D8E">
      <w:pPr>
        <w:pStyle w:val="ListParagraph"/>
        <w:spacing w:after="0"/>
        <w:rPr>
          <w:rFonts w:ascii="Arial" w:hAnsi="Arial" w:cs="Arial"/>
        </w:rPr>
      </w:pPr>
      <w:r w:rsidRPr="00110EF8">
        <w:rPr>
          <w:rFonts w:ascii="Arial" w:hAnsi="Arial" w:cs="Arial"/>
          <w:b/>
        </w:rPr>
        <w:t>Example:</w:t>
      </w:r>
      <w:r w:rsidRPr="00110EF8">
        <w:rPr>
          <w:rFonts w:ascii="Arial" w:hAnsi="Arial" w:cs="Arial"/>
        </w:rPr>
        <w:t xml:space="preserve"> X</w:t>
      </w:r>
      <w:r w:rsidRPr="00110EF8">
        <w:rPr>
          <w:rFonts w:ascii="Arial" w:hAnsi="Arial" w:cs="Arial"/>
          <w:vertAlign w:val="superscript"/>
        </w:rPr>
        <w:t xml:space="preserve">1/3 </w:t>
      </w:r>
      <w:r w:rsidRPr="00110EF8">
        <w:rPr>
          <w:rFonts w:ascii="Arial" w:hAnsi="Arial" w:cs="Arial"/>
        </w:rPr>
        <w:t>= 5 can be adjusted to (X</w:t>
      </w:r>
      <w:r w:rsidRPr="00110EF8">
        <w:rPr>
          <w:rFonts w:ascii="Arial" w:hAnsi="Arial" w:cs="Arial"/>
          <w:vertAlign w:val="superscript"/>
        </w:rPr>
        <w:t>1/3</w:t>
      </w:r>
      <w:r w:rsidRPr="00110EF8">
        <w:rPr>
          <w:rFonts w:ascii="Arial" w:hAnsi="Arial" w:cs="Arial"/>
        </w:rPr>
        <w:t>)</w:t>
      </w:r>
      <w:r w:rsidRPr="00110EF8">
        <w:rPr>
          <w:rFonts w:ascii="Arial" w:hAnsi="Arial" w:cs="Arial"/>
          <w:vertAlign w:val="superscript"/>
        </w:rPr>
        <w:t>3</w:t>
      </w:r>
      <w:r w:rsidRPr="00110EF8">
        <w:rPr>
          <w:rFonts w:ascii="Arial" w:hAnsi="Arial" w:cs="Arial"/>
        </w:rPr>
        <w:t xml:space="preserve"> = (5)</w:t>
      </w:r>
      <w:r w:rsidRPr="00110EF8">
        <w:rPr>
          <w:rFonts w:ascii="Arial" w:hAnsi="Arial" w:cs="Arial"/>
          <w:vertAlign w:val="superscript"/>
        </w:rPr>
        <w:t>3</w:t>
      </w:r>
      <w:r w:rsidRPr="00110EF8">
        <w:rPr>
          <w:rFonts w:ascii="Arial" w:hAnsi="Arial" w:cs="Arial"/>
        </w:rPr>
        <w:t xml:space="preserve"> to isolate “X” and further simplified to X = 125</w:t>
      </w:r>
    </w:p>
    <w:p w:rsidR="002B2D8E" w:rsidRPr="002B2D8E" w:rsidRDefault="002B2D8E" w:rsidP="002B2D8E">
      <w:pPr>
        <w:pStyle w:val="ListParagraph"/>
        <w:spacing w:after="0"/>
        <w:rPr>
          <w:rFonts w:ascii="Arial" w:hAnsi="Arial" w:cs="Arial"/>
        </w:rPr>
      </w:pPr>
    </w:p>
    <w:p w:rsidR="004B5E11" w:rsidRPr="004B5E11" w:rsidRDefault="004B5E11" w:rsidP="004B5E11">
      <w:pPr>
        <w:spacing w:after="0"/>
        <w:rPr>
          <w:rFonts w:ascii="Arial" w:hAnsi="Arial" w:cs="Arial"/>
          <w:b/>
          <w:sz w:val="20"/>
          <w:szCs w:val="20"/>
        </w:rPr>
      </w:pPr>
      <w:r w:rsidRPr="004B5E11">
        <w:rPr>
          <w:rFonts w:ascii="Arial" w:hAnsi="Arial" w:cs="Arial"/>
          <w:b/>
          <w:sz w:val="20"/>
          <w:szCs w:val="20"/>
        </w:rPr>
        <w:t>The “Grid-In Chart”</w:t>
      </w:r>
    </w:p>
    <w:p w:rsidR="004B5E11" w:rsidRPr="004B5E11" w:rsidRDefault="004B5E11" w:rsidP="004B5E11">
      <w:pPr>
        <w:spacing w:after="0"/>
        <w:jc w:val="center"/>
        <w:rPr>
          <w:rFonts w:ascii="Arial" w:hAnsi="Arial" w:cs="Arial"/>
          <w:b/>
          <w:sz w:val="20"/>
          <w:szCs w:val="20"/>
        </w:rPr>
      </w:pPr>
      <w:r>
        <w:rPr>
          <w:noProof/>
        </w:rPr>
        <w:drawing>
          <wp:inline distT="0" distB="0" distL="0" distR="0">
            <wp:extent cx="3625794" cy="2231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630447" cy="2234121"/>
                    </a:xfrm>
                    <a:prstGeom prst="rect">
                      <a:avLst/>
                    </a:prstGeom>
                  </pic:spPr>
                </pic:pic>
              </a:graphicData>
            </a:graphic>
          </wp:inline>
        </w:drawing>
      </w:r>
    </w:p>
    <w:p w:rsidR="004B5E11" w:rsidRDefault="004B5E11" w:rsidP="004B5E11">
      <w:pPr>
        <w:pStyle w:val="ListParagraph"/>
        <w:spacing w:after="0"/>
        <w:rPr>
          <w:rFonts w:ascii="Arial" w:hAnsi="Arial" w:cs="Arial"/>
          <w:b/>
          <w:sz w:val="20"/>
          <w:szCs w:val="20"/>
        </w:rPr>
      </w:pPr>
    </w:p>
    <w:p w:rsidR="004B5E11" w:rsidRDefault="004B5E11" w:rsidP="004B5E11">
      <w:pPr>
        <w:pStyle w:val="ListParagraph"/>
        <w:spacing w:after="0"/>
        <w:rPr>
          <w:rFonts w:ascii="Arial" w:hAnsi="Arial" w:cs="Arial"/>
          <w:b/>
          <w:sz w:val="20"/>
          <w:szCs w:val="20"/>
        </w:rPr>
      </w:pPr>
    </w:p>
    <w:p w:rsidR="004B5E11" w:rsidRDefault="004B5E11" w:rsidP="004B5E11">
      <w:pPr>
        <w:pStyle w:val="ListParagraph"/>
        <w:spacing w:after="0"/>
        <w:rPr>
          <w:rFonts w:ascii="Arial" w:hAnsi="Arial" w:cs="Arial"/>
          <w:b/>
          <w:sz w:val="20"/>
          <w:szCs w:val="20"/>
        </w:rPr>
      </w:pPr>
    </w:p>
    <w:p w:rsidR="004B5E11" w:rsidRPr="004B5E11" w:rsidRDefault="004B5E11" w:rsidP="004B5E11">
      <w:pPr>
        <w:spacing w:after="0"/>
        <w:rPr>
          <w:rFonts w:ascii="Arial" w:hAnsi="Arial" w:cs="Arial"/>
          <w:b/>
          <w:sz w:val="20"/>
          <w:szCs w:val="20"/>
        </w:rPr>
      </w:pPr>
      <w:r w:rsidRPr="004B5E11">
        <w:rPr>
          <w:rFonts w:ascii="Arial" w:hAnsi="Arial" w:cs="Arial"/>
          <w:b/>
          <w:sz w:val="20"/>
          <w:szCs w:val="20"/>
        </w:rPr>
        <w:t>Acceptable Grid-In Responses:</w:t>
      </w:r>
    </w:p>
    <w:p w:rsidR="004B5E11" w:rsidRDefault="004B5E11" w:rsidP="004B5E11">
      <w:pPr>
        <w:pStyle w:val="ListParagraph"/>
        <w:spacing w:after="0"/>
        <w:jc w:val="center"/>
        <w:rPr>
          <w:rFonts w:ascii="Arial" w:hAnsi="Arial" w:cs="Arial"/>
          <w:b/>
          <w:sz w:val="20"/>
          <w:szCs w:val="20"/>
        </w:rPr>
      </w:pPr>
      <w:r>
        <w:rPr>
          <w:rFonts w:ascii="Arial" w:hAnsi="Arial" w:cs="Arial"/>
          <w:b/>
          <w:noProof/>
          <w:sz w:val="20"/>
          <w:szCs w:val="20"/>
        </w:rPr>
        <w:drawing>
          <wp:inline distT="0" distB="0" distL="0" distR="0">
            <wp:extent cx="3662725" cy="160672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65169" cy="1607798"/>
                    </a:xfrm>
                    <a:prstGeom prst="rect">
                      <a:avLst/>
                    </a:prstGeom>
                    <a:noFill/>
                    <a:ln w="9525">
                      <a:noFill/>
                      <a:miter lim="800000"/>
                      <a:headEnd/>
                      <a:tailEnd/>
                    </a:ln>
                  </pic:spPr>
                </pic:pic>
              </a:graphicData>
            </a:graphic>
          </wp:inline>
        </w:drawing>
      </w:r>
    </w:p>
    <w:p w:rsidR="00A41A55" w:rsidRDefault="00A41A55" w:rsidP="004B5E11">
      <w:pPr>
        <w:pStyle w:val="ListParagraph"/>
        <w:spacing w:after="0"/>
        <w:jc w:val="center"/>
        <w:rPr>
          <w:rFonts w:ascii="Arial" w:hAnsi="Arial" w:cs="Arial"/>
          <w:b/>
          <w:sz w:val="20"/>
          <w:szCs w:val="20"/>
        </w:rPr>
      </w:pPr>
    </w:p>
    <w:p w:rsidR="00A41A55" w:rsidRDefault="00A41A55" w:rsidP="004B5E11">
      <w:pPr>
        <w:pStyle w:val="ListParagraph"/>
        <w:spacing w:after="0"/>
        <w:jc w:val="center"/>
        <w:rPr>
          <w:rFonts w:ascii="Arial" w:hAnsi="Arial" w:cs="Arial"/>
          <w:b/>
          <w:sz w:val="20"/>
          <w:szCs w:val="20"/>
        </w:rPr>
      </w:pPr>
    </w:p>
    <w:p w:rsidR="004B5E11" w:rsidRDefault="00110EF8" w:rsidP="004B5E11">
      <w:pPr>
        <w:pStyle w:val="ListParagraph"/>
        <w:spacing w:after="0"/>
        <w:rPr>
          <w:rFonts w:ascii="Arial" w:hAnsi="Arial" w:cs="Arial"/>
          <w:b/>
          <w:sz w:val="20"/>
          <w:szCs w:val="20"/>
        </w:rPr>
      </w:pPr>
      <w:r>
        <w:rPr>
          <w:rFonts w:ascii="Arial" w:hAnsi="Arial" w:cs="Arial"/>
          <w:b/>
          <w:sz w:val="20"/>
          <w:szCs w:val="20"/>
        </w:rPr>
        <w:t>*</w:t>
      </w:r>
      <w:r w:rsidRPr="00885FF6">
        <w:rPr>
          <w:rFonts w:ascii="Arial" w:hAnsi="Arial" w:cs="Arial"/>
          <w:b/>
          <w:i/>
          <w:sz w:val="20"/>
          <w:szCs w:val="20"/>
          <w:u w:val="single"/>
        </w:rPr>
        <w:t>One other piece of advice</w:t>
      </w:r>
      <w:r w:rsidRPr="00110EF8">
        <w:rPr>
          <w:rFonts w:ascii="Arial" w:hAnsi="Arial" w:cs="Arial"/>
          <w:b/>
          <w:i/>
          <w:sz w:val="20"/>
          <w:szCs w:val="20"/>
        </w:rPr>
        <w:t xml:space="preserve">: </w:t>
      </w:r>
      <w:r w:rsidRPr="00885FF6">
        <w:rPr>
          <w:rFonts w:ascii="Arial" w:hAnsi="Arial" w:cs="Arial"/>
          <w:b/>
          <w:sz w:val="20"/>
          <w:szCs w:val="20"/>
        </w:rPr>
        <w:t xml:space="preserve">The grid-in questions will be the last 6 questions of the Multiple Choice section (69 total questions </w:t>
      </w:r>
      <w:r w:rsidR="00885FF6" w:rsidRPr="00885FF6">
        <w:rPr>
          <w:rFonts w:ascii="Arial" w:hAnsi="Arial" w:cs="Arial"/>
          <w:b/>
          <w:sz w:val="20"/>
          <w:szCs w:val="20"/>
        </w:rPr>
        <w:t xml:space="preserve">in 90 minutes) of the AP Exam. </w:t>
      </w:r>
      <w:r w:rsidR="00885FF6">
        <w:rPr>
          <w:rFonts w:ascii="Arial" w:hAnsi="Arial" w:cs="Arial"/>
          <w:b/>
          <w:sz w:val="20"/>
          <w:szCs w:val="20"/>
        </w:rPr>
        <w:t xml:space="preserve"> </w:t>
      </w:r>
      <w:r w:rsidR="00885FF6" w:rsidRPr="00885FF6">
        <w:rPr>
          <w:rFonts w:ascii="Arial" w:hAnsi="Arial" w:cs="Arial"/>
          <w:b/>
          <w:sz w:val="20"/>
          <w:szCs w:val="20"/>
          <w:u w:val="single"/>
        </w:rPr>
        <w:t>You m</w:t>
      </w:r>
      <w:r w:rsidRPr="00885FF6">
        <w:rPr>
          <w:rFonts w:ascii="Arial" w:hAnsi="Arial" w:cs="Arial"/>
          <w:b/>
          <w:sz w:val="20"/>
          <w:szCs w:val="20"/>
          <w:u w:val="single"/>
        </w:rPr>
        <w:t>ight want to consider doing those questions first.</w:t>
      </w:r>
      <w:r w:rsidRPr="00885FF6">
        <w:rPr>
          <w:rFonts w:ascii="Arial" w:hAnsi="Arial" w:cs="Arial"/>
          <w:b/>
          <w:sz w:val="20"/>
          <w:szCs w:val="20"/>
        </w:rPr>
        <w:t xml:space="preserve"> </w:t>
      </w:r>
      <w:r w:rsidR="00885FF6">
        <w:rPr>
          <w:rFonts w:ascii="Arial" w:hAnsi="Arial" w:cs="Arial"/>
          <w:b/>
          <w:sz w:val="20"/>
          <w:szCs w:val="20"/>
        </w:rPr>
        <w:t xml:space="preserve"> </w:t>
      </w:r>
      <w:r w:rsidRPr="00885FF6">
        <w:rPr>
          <w:rFonts w:ascii="Arial" w:hAnsi="Arial" w:cs="Arial"/>
          <w:b/>
          <w:sz w:val="20"/>
          <w:szCs w:val="20"/>
        </w:rPr>
        <w:t>If you run out of time, you can’t ‘guess’ the grid-ins, but you could qui</w:t>
      </w:r>
      <w:r w:rsidR="00885FF6">
        <w:rPr>
          <w:rFonts w:ascii="Arial" w:hAnsi="Arial" w:cs="Arial"/>
          <w:b/>
          <w:sz w:val="20"/>
          <w:szCs w:val="20"/>
        </w:rPr>
        <w:t>ckly bubble something in (answer choices A, B, C, D or E) for th</w:t>
      </w:r>
      <w:r w:rsidRPr="00885FF6">
        <w:rPr>
          <w:rFonts w:ascii="Arial" w:hAnsi="Arial" w:cs="Arial"/>
          <w:b/>
          <w:sz w:val="20"/>
          <w:szCs w:val="20"/>
        </w:rPr>
        <w:t>e multiple choice questions.</w:t>
      </w:r>
      <w:r>
        <w:rPr>
          <w:rFonts w:ascii="Arial" w:hAnsi="Arial" w:cs="Arial"/>
          <w:b/>
          <w:sz w:val="20"/>
          <w:szCs w:val="20"/>
        </w:rPr>
        <w:t xml:space="preserve"> </w:t>
      </w:r>
    </w:p>
    <w:p w:rsidR="00110EF8" w:rsidRDefault="00110EF8" w:rsidP="004B5E11">
      <w:pPr>
        <w:pStyle w:val="ListParagraph"/>
        <w:spacing w:after="0"/>
        <w:rPr>
          <w:rFonts w:ascii="Arial" w:hAnsi="Arial" w:cs="Arial"/>
          <w:b/>
          <w:sz w:val="20"/>
          <w:szCs w:val="20"/>
        </w:rPr>
      </w:pPr>
    </w:p>
    <w:p w:rsidR="00110EF8" w:rsidRDefault="00110EF8" w:rsidP="004B5E11">
      <w:pPr>
        <w:pStyle w:val="ListParagraph"/>
        <w:spacing w:after="0"/>
        <w:rPr>
          <w:rFonts w:ascii="Arial" w:hAnsi="Arial" w:cs="Arial"/>
          <w:b/>
          <w:sz w:val="20"/>
          <w:szCs w:val="20"/>
        </w:rPr>
      </w:pPr>
      <w:r>
        <w:rPr>
          <w:rFonts w:ascii="Arial" w:hAnsi="Arial" w:cs="Arial"/>
          <w:b/>
          <w:sz w:val="20"/>
          <w:szCs w:val="20"/>
        </w:rPr>
        <w:t xml:space="preserve">**Be sure </w:t>
      </w:r>
      <w:r w:rsidR="009C08E7">
        <w:rPr>
          <w:rFonts w:ascii="Arial" w:hAnsi="Arial" w:cs="Arial"/>
          <w:b/>
          <w:sz w:val="20"/>
          <w:szCs w:val="20"/>
        </w:rPr>
        <w:t>to go over the AP Bio Formulas S</w:t>
      </w:r>
      <w:r>
        <w:rPr>
          <w:rFonts w:ascii="Arial" w:hAnsi="Arial" w:cs="Arial"/>
          <w:b/>
          <w:sz w:val="20"/>
          <w:szCs w:val="20"/>
        </w:rPr>
        <w:t xml:space="preserve">heet thoroughly. </w:t>
      </w:r>
      <w:r w:rsidR="00885FF6">
        <w:rPr>
          <w:rFonts w:ascii="Arial" w:hAnsi="Arial" w:cs="Arial"/>
          <w:b/>
          <w:sz w:val="20"/>
          <w:szCs w:val="20"/>
        </w:rPr>
        <w:t xml:space="preserve"> </w:t>
      </w:r>
      <w:r w:rsidR="00A41A55">
        <w:rPr>
          <w:rFonts w:ascii="Arial" w:hAnsi="Arial" w:cs="Arial"/>
          <w:b/>
          <w:sz w:val="20"/>
          <w:szCs w:val="20"/>
        </w:rPr>
        <w:t xml:space="preserve">Be very familiar with where the equations are located on the sheet. </w:t>
      </w:r>
      <w:r>
        <w:rPr>
          <w:rFonts w:ascii="Arial" w:hAnsi="Arial" w:cs="Arial"/>
          <w:b/>
          <w:sz w:val="20"/>
          <w:szCs w:val="20"/>
        </w:rPr>
        <w:t>Although they will provide you the sheet, don’t waste any time trying to find the correct formula</w:t>
      </w:r>
      <w:r w:rsidR="00A41A55">
        <w:rPr>
          <w:rFonts w:ascii="Arial" w:hAnsi="Arial" w:cs="Arial"/>
          <w:b/>
          <w:sz w:val="20"/>
          <w:szCs w:val="20"/>
        </w:rPr>
        <w:t xml:space="preserve">. </w:t>
      </w:r>
      <w:r w:rsidR="00885FF6">
        <w:rPr>
          <w:rFonts w:ascii="Arial" w:hAnsi="Arial" w:cs="Arial"/>
          <w:b/>
          <w:sz w:val="20"/>
          <w:szCs w:val="20"/>
        </w:rPr>
        <w:t xml:space="preserve"> </w:t>
      </w:r>
      <w:r w:rsidR="00A41A55">
        <w:rPr>
          <w:rFonts w:ascii="Arial" w:hAnsi="Arial" w:cs="Arial"/>
          <w:b/>
          <w:sz w:val="20"/>
          <w:szCs w:val="20"/>
        </w:rPr>
        <w:t>There is a link (right column) on my blog for the sheet.</w:t>
      </w:r>
    </w:p>
    <w:p w:rsidR="00110EF8" w:rsidRPr="00A41A55" w:rsidRDefault="00110EF8" w:rsidP="00A41A55">
      <w:pPr>
        <w:spacing w:after="0"/>
        <w:rPr>
          <w:rFonts w:ascii="Arial" w:hAnsi="Arial" w:cs="Arial"/>
          <w:b/>
          <w:sz w:val="20"/>
          <w:szCs w:val="20"/>
        </w:rPr>
      </w:pPr>
    </w:p>
    <w:sectPr w:rsidR="00110EF8" w:rsidRPr="00A41A55" w:rsidSect="004B5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210"/>
    <w:multiLevelType w:val="hybridMultilevel"/>
    <w:tmpl w:val="5874E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85456"/>
    <w:multiLevelType w:val="hybridMultilevel"/>
    <w:tmpl w:val="7D36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90620"/>
    <w:multiLevelType w:val="hybridMultilevel"/>
    <w:tmpl w:val="0E204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C864CA">
      <w:start w:val="1"/>
      <w:numFmt w:val="upp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6112F"/>
    <w:multiLevelType w:val="hybridMultilevel"/>
    <w:tmpl w:val="F3DAB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105A10"/>
    <w:multiLevelType w:val="hybridMultilevel"/>
    <w:tmpl w:val="B36E3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781EF5"/>
    <w:multiLevelType w:val="hybridMultilevel"/>
    <w:tmpl w:val="ECDE9AEE"/>
    <w:lvl w:ilvl="0" w:tplc="C994A5BE">
      <w:start w:val="26"/>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07E70"/>
    <w:multiLevelType w:val="hybridMultilevel"/>
    <w:tmpl w:val="0E204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C864CA">
      <w:start w:val="1"/>
      <w:numFmt w:val="upp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11"/>
    <w:rsid w:val="00012A42"/>
    <w:rsid w:val="000849D3"/>
    <w:rsid w:val="000A3EE2"/>
    <w:rsid w:val="00110399"/>
    <w:rsid w:val="00110EF8"/>
    <w:rsid w:val="0016481B"/>
    <w:rsid w:val="001848AC"/>
    <w:rsid w:val="002B2D8E"/>
    <w:rsid w:val="002C1449"/>
    <w:rsid w:val="003468BA"/>
    <w:rsid w:val="00362B9C"/>
    <w:rsid w:val="003F2104"/>
    <w:rsid w:val="004B5E11"/>
    <w:rsid w:val="006326DB"/>
    <w:rsid w:val="00681271"/>
    <w:rsid w:val="006A0DDF"/>
    <w:rsid w:val="006E162B"/>
    <w:rsid w:val="006F719D"/>
    <w:rsid w:val="006F757A"/>
    <w:rsid w:val="0071069A"/>
    <w:rsid w:val="00711A1B"/>
    <w:rsid w:val="00724211"/>
    <w:rsid w:val="008215B6"/>
    <w:rsid w:val="00847150"/>
    <w:rsid w:val="00885FF6"/>
    <w:rsid w:val="008C3248"/>
    <w:rsid w:val="008F7CE0"/>
    <w:rsid w:val="00920C67"/>
    <w:rsid w:val="00937DA6"/>
    <w:rsid w:val="009844D4"/>
    <w:rsid w:val="009C08E7"/>
    <w:rsid w:val="00A41A55"/>
    <w:rsid w:val="00A47856"/>
    <w:rsid w:val="00A6061B"/>
    <w:rsid w:val="00AA5DDC"/>
    <w:rsid w:val="00AB3787"/>
    <w:rsid w:val="00AC4AB3"/>
    <w:rsid w:val="00B02E3F"/>
    <w:rsid w:val="00B3293A"/>
    <w:rsid w:val="00B436E8"/>
    <w:rsid w:val="00B63BBC"/>
    <w:rsid w:val="00B92C03"/>
    <w:rsid w:val="00BA4403"/>
    <w:rsid w:val="00BE0EF3"/>
    <w:rsid w:val="00BE226D"/>
    <w:rsid w:val="00C825CA"/>
    <w:rsid w:val="00CD701F"/>
    <w:rsid w:val="00D14CE0"/>
    <w:rsid w:val="00D435AC"/>
    <w:rsid w:val="00D72D53"/>
    <w:rsid w:val="00E26F6B"/>
    <w:rsid w:val="00E30C96"/>
    <w:rsid w:val="00EA64FC"/>
    <w:rsid w:val="00EC772D"/>
    <w:rsid w:val="00FB185B"/>
    <w:rsid w:val="00FD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5ABB"/>
  <w15:docId w15:val="{D9E30D33-BE7A-4506-8A08-AB058678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11"/>
    <w:rPr>
      <w:rFonts w:ascii="Tahoma" w:hAnsi="Tahoma" w:cs="Tahoma"/>
      <w:sz w:val="16"/>
      <w:szCs w:val="16"/>
    </w:rPr>
  </w:style>
  <w:style w:type="paragraph" w:styleId="ListParagraph">
    <w:name w:val="List Paragraph"/>
    <w:basedOn w:val="Normal"/>
    <w:uiPriority w:val="34"/>
    <w:qFormat/>
    <w:rsid w:val="004B5E11"/>
    <w:pPr>
      <w:ind w:left="720"/>
      <w:contextualSpacing/>
    </w:pPr>
  </w:style>
  <w:style w:type="character" w:styleId="Hyperlink">
    <w:name w:val="Hyperlink"/>
    <w:basedOn w:val="DefaultParagraphFont"/>
    <w:uiPriority w:val="99"/>
    <w:unhideWhenUsed/>
    <w:rsid w:val="003F2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apstudent.collegeboard.org/takingtheexam/exam-policies/calculator-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student.collegeboard.org/takingtheexam/exam-policies/calculator-polic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6730-B534-42FD-B2DF-D3C22CCF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Phillips</cp:lastModifiedBy>
  <cp:revision>2</cp:revision>
  <dcterms:created xsi:type="dcterms:W3CDTF">2018-02-24T00:34:00Z</dcterms:created>
  <dcterms:modified xsi:type="dcterms:W3CDTF">2018-02-24T00:34:00Z</dcterms:modified>
</cp:coreProperties>
</file>