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77C" w:rsidRDefault="0060579B" w:rsidP="0060579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 _______________________________________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4752975</wp:posOffset>
            </wp:positionH>
            <wp:positionV relativeFrom="paragraph">
              <wp:posOffset>390525</wp:posOffset>
            </wp:positionV>
            <wp:extent cx="2142740" cy="3195638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740" cy="319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Block ______ # ______</w:t>
      </w:r>
    </w:p>
    <w:p w:rsidR="00B2377C" w:rsidRDefault="0060579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The Human Cheek Cell</w:t>
      </w:r>
    </w:p>
    <w:p w:rsidR="00B2377C" w:rsidRDefault="006057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Procedure:</w:t>
      </w:r>
    </w:p>
    <w:p w:rsidR="00B2377C" w:rsidRDefault="006057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1. Put a drop of methylene blue on a slide. Caution: it will stain clothes and skin.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10" name="image1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2. Gently scrape the inside of your cheek with the flat side of a toothpick. Scrape lightly.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4" name="image5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3. Stir the end of the toothpick in the stain and throw the toothpick away.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7" name="image7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4. Place a coverslip onto the slide.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9" name="image2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5. Use the </w:t>
      </w:r>
      <w:r>
        <w:rPr>
          <w:rFonts w:ascii="Calibri" w:eastAsia="Calibri" w:hAnsi="Calibri" w:cs="Calibri"/>
          <w:sz w:val="20"/>
          <w:szCs w:val="20"/>
          <w:highlight w:val="white"/>
          <w:u w:val="single"/>
        </w:rPr>
        <w:t>SCANNING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objective to focus. You probably will not see the cells at this power.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8" name="image8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6. Switch to </w:t>
      </w:r>
      <w:r>
        <w:rPr>
          <w:rFonts w:ascii="Calibri" w:eastAsia="Calibri" w:hAnsi="Calibri" w:cs="Calibri"/>
          <w:sz w:val="20"/>
          <w:szCs w:val="20"/>
          <w:highlight w:val="white"/>
          <w:u w:val="single"/>
        </w:rPr>
        <w:t>LOW POWER</w:t>
      </w:r>
      <w:r>
        <w:rPr>
          <w:rFonts w:ascii="Calibri" w:eastAsia="Calibri" w:hAnsi="Calibri" w:cs="Calibri"/>
          <w:sz w:val="20"/>
          <w:szCs w:val="20"/>
          <w:highlight w:val="white"/>
        </w:rPr>
        <w:t>. Cells should be visible, but they will be small and look like nearly clear purplish blobs. If you are looking at something very dark purple, it is probably no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t a cell.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1" name="image3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7. Once you think you have located a cell, switch to </w:t>
      </w:r>
      <w:r>
        <w:rPr>
          <w:rFonts w:ascii="Calibri" w:eastAsia="Calibri" w:hAnsi="Calibri" w:cs="Calibri"/>
          <w:sz w:val="20"/>
          <w:szCs w:val="20"/>
          <w:highlight w:val="white"/>
          <w:u w:val="single"/>
        </w:rPr>
        <w:t>HIGH POWER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and focus using the fine adjustment knob. (Remember, do NOT use the coarse adjustment knob at this point.) </w:t>
      </w:r>
      <w:r>
        <w:rPr>
          <w:rFonts w:ascii="Calibri" w:eastAsia="Calibri" w:hAnsi="Calibri" w:cs="Calibri"/>
          <w:noProof/>
          <w:sz w:val="20"/>
          <w:szCs w:val="20"/>
          <w:highlight w:val="white"/>
        </w:rPr>
        <w:drawing>
          <wp:inline distT="114300" distB="114300" distL="114300" distR="114300">
            <wp:extent cx="133350" cy="133350"/>
            <wp:effectExtent l="0" t="0" r="0" b="0"/>
            <wp:docPr id="2" name="image4.png" descr="check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heck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77C" w:rsidRDefault="006057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Observations →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Sketch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the cell at low and high power.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Label the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nucleu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cytoplasm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and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cell membrane</w:t>
      </w:r>
      <w:r>
        <w:rPr>
          <w:rFonts w:ascii="Calibri" w:eastAsia="Calibri" w:hAnsi="Calibri" w:cs="Calibri"/>
          <w:color w:val="000000"/>
          <w:sz w:val="22"/>
          <w:szCs w:val="22"/>
        </w:rPr>
        <w:t>. Draw your cells to scale.</w:t>
      </w:r>
    </w:p>
    <w:tbl>
      <w:tblPr>
        <w:tblStyle w:val="a"/>
        <w:tblW w:w="11147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3715"/>
        <w:gridCol w:w="3716"/>
        <w:gridCol w:w="3716"/>
      </w:tblGrid>
      <w:tr w:rsidR="00B2377C">
        <w:tc>
          <w:tcPr>
            <w:tcW w:w="3715" w:type="dxa"/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  <w:vAlign w:val="center"/>
          </w:tcPr>
          <w:p w:rsidR="00B2377C" w:rsidRDefault="0060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Scanning</w:t>
            </w:r>
          </w:p>
          <w:p w:rsidR="00B2377C" w:rsidRDefault="0060579B">
            <w:pPr>
              <w:spacing w:before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114300" distR="114300">
                  <wp:extent cx="1809750" cy="1809750"/>
                  <wp:effectExtent l="0" t="0" r="0" b="0"/>
                  <wp:docPr id="11" name="image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</w:tcPr>
          <w:p w:rsidR="00B2377C" w:rsidRDefault="0060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Low</w:t>
            </w:r>
          </w:p>
          <w:p w:rsidR="00B2377C" w:rsidRDefault="0060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inline distT="0" distB="0" distL="114300" distR="114300">
                  <wp:extent cx="1809750" cy="1809750"/>
                  <wp:effectExtent l="0" t="0" r="0" b="0"/>
                  <wp:docPr id="6" name="image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  <w:tcMar>
              <w:top w:w="1" w:type="dxa"/>
              <w:left w:w="1" w:type="dxa"/>
              <w:bottom w:w="1" w:type="dxa"/>
              <w:right w:w="1" w:type="dxa"/>
            </w:tcMar>
          </w:tcPr>
          <w:p w:rsidR="00B2377C" w:rsidRDefault="0060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High</w:t>
            </w:r>
          </w:p>
          <w:p w:rsidR="00B2377C" w:rsidRDefault="0060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inline distT="0" distB="0" distL="114300" distR="114300">
                  <wp:extent cx="1809750" cy="1809750"/>
                  <wp:effectExtent l="0" t="0" r="0" b="0"/>
                  <wp:docPr id="5" name="image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2377C" w:rsidRDefault="0060579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Analysis</w:t>
      </w:r>
    </w:p>
    <w:p w:rsidR="0060579B" w:rsidRDefault="0060579B" w:rsidP="0060579B">
      <w:pPr>
        <w:shd w:val="clear" w:color="auto" w:fill="FFFFFF"/>
        <w:spacing w:before="280" w:after="28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Why is methylene blue necessary?</w:t>
      </w:r>
    </w:p>
    <w:p w:rsidR="00B2377C" w:rsidRDefault="0060579B" w:rsidP="0060579B">
      <w:pPr>
        <w:shd w:val="clear" w:color="auto" w:fill="FFFFFF"/>
        <w:spacing w:before="280" w:after="28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The light microscope used in the lab is not powerful enough to view other organelles in the cheek cell. What parts of the cell were visible?</w:t>
      </w:r>
    </w:p>
    <w:p w:rsidR="00B2377C" w:rsidRDefault="0060579B">
      <w:pPr>
        <w:shd w:val="clear" w:color="auto" w:fill="FFFFFF"/>
        <w:spacing w:before="280" w:after="28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List 2 organelles that were NOT visible using a light microscope, but can be found in most animal cells? </w:t>
      </w:r>
    </w:p>
    <w:p w:rsidR="00B2377C" w:rsidRDefault="0060579B">
      <w:pPr>
        <w:shd w:val="clear" w:color="auto" w:fill="FFFFFF"/>
        <w:spacing w:before="280" w:after="28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. What does it mean to draw a cell "to scale?" </w:t>
      </w:r>
    </w:p>
    <w:p w:rsidR="00B2377C" w:rsidRDefault="0060579B">
      <w:pPr>
        <w:shd w:val="clear" w:color="auto" w:fill="FFFFFF"/>
        <w:spacing w:before="280" w:after="280"/>
        <w:rPr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>5. Keeping in mind that the mouth is the first site of chemical digestion in a human. Your saliva starts the process of breaking down the food you eat. Keeping this in mind, what organelle do you think would</w:t>
      </w:r>
      <w:r>
        <w:rPr>
          <w:rFonts w:ascii="Calibri" w:eastAsia="Calibri" w:hAnsi="Calibri" w:cs="Calibri"/>
          <w:sz w:val="20"/>
          <w:szCs w:val="20"/>
        </w:rPr>
        <w:t xml:space="preserve"> be numerous inside the cells of your mouth?  </w:t>
      </w:r>
      <w:r w:rsidRPr="0060579B">
        <w:rPr>
          <w:rFonts w:ascii="Calibri" w:eastAsia="Calibri" w:hAnsi="Calibri" w:cs="Calibri"/>
          <w:sz w:val="20"/>
          <w:szCs w:val="20"/>
          <w:u w:val="single"/>
        </w:rPr>
        <w:t>Explai</w:t>
      </w:r>
      <w:bookmarkStart w:id="1" w:name="_GoBack"/>
      <w:bookmarkEnd w:id="1"/>
      <w:r w:rsidRPr="0060579B">
        <w:rPr>
          <w:rFonts w:ascii="Calibri" w:eastAsia="Calibri" w:hAnsi="Calibri" w:cs="Calibri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your choice.</w:t>
      </w:r>
    </w:p>
    <w:sectPr w:rsidR="00B2377C">
      <w:footerReference w:type="default" r:id="rId9"/>
      <w:pgSz w:w="12240" w:h="15840"/>
      <w:pgMar w:top="720" w:right="576" w:bottom="720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579B">
      <w:r>
        <w:separator/>
      </w:r>
    </w:p>
  </w:endnote>
  <w:endnote w:type="continuationSeparator" w:id="0">
    <w:p w:rsidR="00000000" w:rsidRDefault="006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7C" w:rsidRDefault="00B2377C">
    <w:pPr>
      <w:jc w:val="center"/>
      <w:rPr>
        <w:rFonts w:ascii="Droid Sans" w:eastAsia="Droid Sans" w:hAnsi="Droid Sans" w:cs="Droid San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579B">
      <w:r>
        <w:separator/>
      </w:r>
    </w:p>
  </w:footnote>
  <w:footnote w:type="continuationSeparator" w:id="0">
    <w:p w:rsidR="00000000" w:rsidRDefault="0060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7C"/>
    <w:rsid w:val="0060579B"/>
    <w:rsid w:val="00B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2AA8"/>
  <w15:docId w15:val="{F220179B-A617-4A34-98D2-B6D5757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2019-01-28T22:08:00Z</dcterms:created>
  <dcterms:modified xsi:type="dcterms:W3CDTF">2019-01-28T22:08:00Z</dcterms:modified>
</cp:coreProperties>
</file>